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3E" w:rsidRDefault="006C6C3E" w:rsidP="006C6C3E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C6C3E" w:rsidRDefault="006C6C3E" w:rsidP="006C6C3E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日程安排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3191"/>
        <w:gridCol w:w="1110"/>
        <w:gridCol w:w="2867"/>
      </w:tblGrid>
      <w:tr w:rsidR="006C6C3E" w:rsidTr="00246C5C">
        <w:trPr>
          <w:trHeight w:val="467"/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讲者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</w:t>
            </w:r>
          </w:p>
        </w:tc>
      </w:tr>
      <w:tr w:rsidR="006C6C3E" w:rsidTr="00246C5C">
        <w:trPr>
          <w:trHeight w:val="472"/>
          <w:jc w:val="center"/>
        </w:trPr>
        <w:tc>
          <w:tcPr>
            <w:tcW w:w="8751" w:type="dxa"/>
            <w:gridSpan w:val="4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上午安排</w:t>
            </w:r>
          </w:p>
        </w:tc>
      </w:tr>
      <w:tr w:rsidR="006C6C3E" w:rsidTr="00246C5C">
        <w:trPr>
          <w:trHeight w:val="539"/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09:30-09:35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主持人开场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闫东方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中国非公立医疗机构协会副会长、上海市社会医疗机构协会会长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09:35-09:40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领导致辞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国家卫健委有关部门领导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09:40-09:45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领导致辞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郝德明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中国非公立医疗机构协会常务副会长兼秘书长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09:45-10:05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打造多元化办医格局、促进上海健康服务业发展</w:t>
            </w:r>
          </w:p>
        </w:tc>
        <w:tc>
          <w:tcPr>
            <w:tcW w:w="1110" w:type="dxa"/>
          </w:tcPr>
          <w:p w:rsidR="006C6C3E" w:rsidRDefault="00E23198" w:rsidP="00246C5C">
            <w:pPr>
              <w:spacing w:line="6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E23198">
              <w:rPr>
                <w:rFonts w:ascii="仿宋" w:eastAsia="仿宋" w:hAnsi="仿宋" w:cs="仿宋" w:hint="eastAsia"/>
                <w:sz w:val="24"/>
                <w:szCs w:val="24"/>
              </w:rPr>
              <w:t>邬惊雷</w:t>
            </w:r>
          </w:p>
        </w:tc>
        <w:tc>
          <w:tcPr>
            <w:tcW w:w="2867" w:type="dxa"/>
          </w:tcPr>
          <w:p w:rsidR="006C6C3E" w:rsidRDefault="006C6C3E" w:rsidP="00E23198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上海市卫健委</w:t>
            </w:r>
            <w:r w:rsidR="00E23198">
              <w:rPr>
                <w:rFonts w:ascii="仿宋" w:eastAsia="仿宋" w:hAnsi="仿宋" w:cs="仿宋" w:hint="eastAsia"/>
                <w:sz w:val="24"/>
                <w:szCs w:val="24"/>
              </w:rPr>
              <w:t>主任</w:t>
            </w:r>
            <w:bookmarkStart w:id="0" w:name="_GoBack"/>
            <w:bookmarkEnd w:id="0"/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10:05-10:25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社会办医与老年医学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王建业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北京医院院长、国家老年医学中心主任、中央保健委员会委员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10:25-10:45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以评价为自律抓手、促进行业规范发展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林庆贤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中国非公立医疗机构协会副秘书长</w:t>
            </w:r>
          </w:p>
        </w:tc>
      </w:tr>
      <w:tr w:rsidR="006C6C3E" w:rsidTr="00246C5C">
        <w:trPr>
          <w:trHeight w:val="397"/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10:45-11:00</w:t>
            </w:r>
          </w:p>
        </w:tc>
        <w:tc>
          <w:tcPr>
            <w:tcW w:w="7168" w:type="dxa"/>
            <w:gridSpan w:val="3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茶歇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11:00-11:20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医院精细化管理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郭启勇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中国非公立医疗机构协会放射专业委员会主任委员，曾任中国医科大学副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校长、盛京医院院长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11:20-11:40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投行投资联动助力社会办医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单俊葆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中国非公立医疗机构协会投融资机构分会会长、中金资本总经理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11:40-12:00</w:t>
            </w:r>
          </w:p>
        </w:tc>
        <w:tc>
          <w:tcPr>
            <w:tcW w:w="3191" w:type="dxa"/>
          </w:tcPr>
          <w:p w:rsidR="006C6C3E" w:rsidRDefault="006C6C3E" w:rsidP="00246C5C">
            <w:pPr>
              <w:spacing w:line="6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培育健康产业新业态、丰富社会办医大格局</w:t>
            </w:r>
          </w:p>
        </w:tc>
        <w:tc>
          <w:tcPr>
            <w:tcW w:w="1110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江颖</w:t>
            </w:r>
          </w:p>
        </w:tc>
        <w:tc>
          <w:tcPr>
            <w:tcW w:w="2867" w:type="dxa"/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平安健康（检测）中心总经理 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12:00-13:30</w:t>
            </w:r>
          </w:p>
        </w:tc>
        <w:tc>
          <w:tcPr>
            <w:tcW w:w="7168" w:type="dxa"/>
            <w:gridSpan w:val="3"/>
            <w:tcBorders>
              <w:bottom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午休</w:t>
            </w:r>
          </w:p>
        </w:tc>
      </w:tr>
    </w:tbl>
    <w:p w:rsidR="006C6C3E" w:rsidRDefault="006C6C3E" w:rsidP="006C6C3E">
      <w:pPr>
        <w:spacing w:line="600" w:lineRule="exact"/>
      </w:pPr>
      <w:r>
        <w:br w:type="page"/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3191"/>
        <w:gridCol w:w="1110"/>
        <w:gridCol w:w="2867"/>
      </w:tblGrid>
      <w:tr w:rsidR="006C6C3E" w:rsidTr="00246C5C">
        <w:trPr>
          <w:jc w:val="center"/>
        </w:trPr>
        <w:tc>
          <w:tcPr>
            <w:tcW w:w="8751" w:type="dxa"/>
            <w:gridSpan w:val="4"/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下午安排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13:30-13:35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主持人开场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王珊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中国非公立医疗机构协会副秘书长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13:35-14:05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医院护理质量管理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冯志仙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中国非公立医疗机构协会护理分会会长、树兰（杭州）医院副院长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14:05-14:25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唤醒非公医疗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丁剑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中国非公立医疗机构协会医院管理分会常务副会长兼秘书长、北京朝阳区桓兴肿瘤医院院长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14:25-14:45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促进医协体同医联体融合发展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陈晓满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中国非公立医疗机构协会信息中心主任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14:45-15:00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茶歇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15:00-15:20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资金破局、聚信助力——融资租赁与非公医疗转型升级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杜勇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聚信国际租赁股份有限公司非公医疗和非公教育板块全国负责人、小微事业部总经理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15:20-15:40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保险资本注入下的非公医疗商保合作机遇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郑珣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美中宜和医疗集团销售总监兼国际保险部负责人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15:40-16:00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待定</w:t>
            </w:r>
          </w:p>
        </w:tc>
      </w:tr>
      <w:tr w:rsidR="006C6C3E" w:rsidTr="00246C5C">
        <w:trPr>
          <w:jc w:val="center"/>
        </w:trPr>
        <w:tc>
          <w:tcPr>
            <w:tcW w:w="1583" w:type="dxa"/>
            <w:tcBorders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16:00-17:00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3E" w:rsidRDefault="006C6C3E" w:rsidP="00246C5C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参观第81届中国国际医疗器械博览会（CMEF）</w:t>
            </w:r>
          </w:p>
        </w:tc>
      </w:tr>
    </w:tbl>
    <w:p w:rsidR="006C6C3E" w:rsidRDefault="006C6C3E" w:rsidP="006C6C3E">
      <w:pPr>
        <w:spacing w:line="600" w:lineRule="exact"/>
      </w:pPr>
    </w:p>
    <w:p w:rsidR="006C6C3E" w:rsidRDefault="006C6C3E" w:rsidP="006C6C3E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C6C3E" w:rsidRDefault="006C6C3E" w:rsidP="006C6C3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C6C3E" w:rsidRDefault="006C6C3E" w:rsidP="006C6C3E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参会回执</w:t>
      </w: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400"/>
        <w:gridCol w:w="1830"/>
        <w:gridCol w:w="2250"/>
      </w:tblGrid>
      <w:tr w:rsidR="006C6C3E" w:rsidTr="00246C5C">
        <w:trPr>
          <w:trHeight w:val="838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6C6C3E" w:rsidTr="00246C5C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keepNext/>
              <w:keepLines/>
              <w:spacing w:before="260" w:after="260"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6C6C3E" w:rsidTr="00246C5C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keepNext/>
              <w:keepLines/>
              <w:spacing w:before="260" w:after="260"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6C6C3E" w:rsidTr="00246C5C">
        <w:trPr>
          <w:trHeight w:val="741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lastRenderedPageBreak/>
              <w:t>拟参观展区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E" w:rsidRDefault="006C6C3E" w:rsidP="00246C5C">
            <w:pPr>
              <w:keepNext/>
              <w:keepLines/>
              <w:spacing w:before="260" w:after="260" w:line="600" w:lineRule="exact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□1、2号馆：医学影像、医用电子、医用光学、手术室展区</w:t>
            </w:r>
          </w:p>
          <w:p w:rsidR="006C6C3E" w:rsidRDefault="006C6C3E" w:rsidP="00246C5C">
            <w:pPr>
              <w:keepNext/>
              <w:keepLines/>
              <w:spacing w:before="260" w:after="260" w:line="600" w:lineRule="exact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□3号馆：体外诊断、骨科、医用耗材展区</w:t>
            </w:r>
          </w:p>
          <w:p w:rsidR="006C6C3E" w:rsidRDefault="006C6C3E" w:rsidP="00246C5C">
            <w:pPr>
              <w:keepNext/>
              <w:keepLines/>
              <w:spacing w:before="260" w:after="260" w:line="600" w:lineRule="exact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□4号馆：智慧健康、康复、消毒感控、医院建设及后勤展区</w:t>
            </w:r>
          </w:p>
          <w:p w:rsidR="006C6C3E" w:rsidRDefault="006C6C3E" w:rsidP="00246C5C">
            <w:pPr>
              <w:keepNext/>
              <w:keepLines/>
              <w:spacing w:before="260" w:after="260" w:line="600" w:lineRule="exact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□5号馆：国际区、医疗服务展区</w:t>
            </w:r>
          </w:p>
          <w:p w:rsidR="006C6C3E" w:rsidRDefault="006C6C3E" w:rsidP="00246C5C">
            <w:pPr>
              <w:keepNext/>
              <w:keepLines/>
              <w:spacing w:before="260" w:after="260" w:line="600" w:lineRule="exact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□6号馆：ICMD展区</w:t>
            </w:r>
          </w:p>
          <w:p w:rsidR="006C6C3E" w:rsidRDefault="006C6C3E" w:rsidP="00246C5C">
            <w:pPr>
              <w:keepNext/>
              <w:keepLines/>
              <w:spacing w:before="260" w:after="260" w:line="600" w:lineRule="exact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□北厅：创新技术成果展区</w:t>
            </w:r>
          </w:p>
        </w:tc>
      </w:tr>
      <w:tr w:rsidR="006C6C3E" w:rsidTr="00246C5C">
        <w:trPr>
          <w:trHeight w:val="741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6C3E" w:rsidRDefault="006C6C3E" w:rsidP="00246C5C">
            <w:pPr>
              <w:spacing w:line="60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C3E" w:rsidRDefault="006C6C3E" w:rsidP="00246C5C">
            <w:pPr>
              <w:keepNext/>
              <w:keepLines/>
              <w:spacing w:before="260" w:after="260" w:line="600" w:lineRule="exact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6C6C3E" w:rsidRDefault="006C6C3E" w:rsidP="006C6C3E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>（此表根据人数可复制）</w:t>
      </w:r>
    </w:p>
    <w:p w:rsidR="00AD65B6" w:rsidRPr="006C6C3E" w:rsidRDefault="00AD65B6"/>
    <w:sectPr w:rsidR="00AD65B6" w:rsidRPr="006C6C3E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BD" w:rsidRDefault="00EB74BD">
      <w:r>
        <w:separator/>
      </w:r>
    </w:p>
  </w:endnote>
  <w:endnote w:type="continuationSeparator" w:id="0">
    <w:p w:rsidR="00EB74BD" w:rsidRDefault="00E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320784"/>
    </w:sdtPr>
    <w:sdtEndPr>
      <w:rPr>
        <w:rFonts w:ascii="宋体" w:eastAsia="宋体" w:hAnsi="宋体"/>
        <w:sz w:val="28"/>
        <w:szCs w:val="28"/>
      </w:rPr>
    </w:sdtEndPr>
    <w:sdtContent>
      <w:p w:rsidR="0020138A" w:rsidRDefault="006C6C3E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23198" w:rsidRPr="00E2319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23198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0138A" w:rsidRDefault="00EB74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BD" w:rsidRDefault="00EB74BD">
      <w:r>
        <w:separator/>
      </w:r>
    </w:p>
  </w:footnote>
  <w:footnote w:type="continuationSeparator" w:id="0">
    <w:p w:rsidR="00EB74BD" w:rsidRDefault="00EB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3E"/>
    <w:rsid w:val="006C6C3E"/>
    <w:rsid w:val="00AD65B6"/>
    <w:rsid w:val="00E23198"/>
    <w:rsid w:val="00E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DA57-5027-43D3-A4A3-5D803A02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6C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6C6C3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2019-04-22T10:35:00Z</dcterms:created>
  <dcterms:modified xsi:type="dcterms:W3CDTF">2019-04-23T02:08:00Z</dcterms:modified>
</cp:coreProperties>
</file>