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ascii="黑体" w:hAnsi="黑体" w:eastAsia="黑体" w:cs="Times New Roman"/>
          <w:bCs/>
          <w:color w:val="000000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中国</w:t>
      </w:r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</w:rPr>
        <w:t>非公立医疗机构协会</w:t>
      </w:r>
    </w:p>
    <w:p>
      <w:pPr>
        <w:snapToGrid w:val="0"/>
        <w:spacing w:line="560" w:lineRule="exact"/>
        <w:jc w:val="center"/>
        <w:rPr>
          <w:rFonts w:ascii="Times New Roman" w:hAnsi="Times New Roman" w:eastAsia="宋体" w:cs="Times New Roman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color w:val="000000"/>
          <w:sz w:val="44"/>
          <w:szCs w:val="44"/>
        </w:rPr>
        <w:t>专家信息</w:t>
      </w:r>
      <w:r>
        <w:rPr>
          <w:rFonts w:ascii="Times New Roman" w:hAnsi="Times New Roman" w:eastAsia="宋体" w:cs="Times New Roman"/>
          <w:b/>
          <w:color w:val="000000"/>
          <w:sz w:val="44"/>
          <w:szCs w:val="44"/>
        </w:rPr>
        <w:t>表</w:t>
      </w:r>
    </w:p>
    <w:tbl>
      <w:tblPr>
        <w:tblStyle w:val="7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59"/>
        <w:gridCol w:w="851"/>
        <w:gridCol w:w="1417"/>
        <w:gridCol w:w="1418"/>
        <w:gridCol w:w="99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业务擅长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13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82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441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1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社会兼职情况</w:t>
            </w:r>
          </w:p>
        </w:tc>
        <w:tc>
          <w:tcPr>
            <w:tcW w:w="8678" w:type="dxa"/>
            <w:gridSpan w:val="6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9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个人专业特长及成果介绍</w:t>
            </w: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（可另附页）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申请人签名（单位推荐须加盖公章）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  <w:t>中国非公立医疗机构协会审核意见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52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7280" w:firstLineChars="26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年  月  日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48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协会公章）</w:t>
            </w:r>
          </w:p>
          <w:p>
            <w:pPr>
              <w:snapToGrid w:val="0"/>
              <w:spacing w:line="560" w:lineRule="exact"/>
              <w:ind w:firstLine="2800" w:firstLineChars="10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Times New Roman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720" w:right="720" w:bottom="720" w:left="72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</w:rPr>
        <w:t>2</w:t>
      </w:r>
    </w:p>
    <w:p>
      <w:pPr>
        <w:widowControl/>
        <w:shd w:val="clear" w:color="auto" w:fill="FFFFFF"/>
        <w:spacing w:line="580" w:lineRule="exact"/>
        <w:ind w:firstLine="198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行业评价</w:t>
      </w:r>
      <w:r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  <w:t>专家行为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承诺书</w:t>
      </w:r>
    </w:p>
    <w:p>
      <w:pPr>
        <w:widowControl/>
        <w:shd w:val="clear" w:color="auto" w:fill="FFFFFF"/>
        <w:spacing w:line="580" w:lineRule="exact"/>
        <w:ind w:firstLine="198"/>
        <w:jc w:val="center"/>
        <w:rPr>
          <w:rFonts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一、行业评价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专家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中国非公立医疗机构协会的委托负责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社会办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医疗机构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服务能力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星级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工作，服从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评价领导小组及评价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专家组组长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的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工作安排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二、评价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专家参加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前，应当认真阅读《中国非公立医疗机构星级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暂行标准》及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中国非公立医疗机构星级评价管理暂行办法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，熟练掌握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标准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流程和方法，实事求是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客观公正地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做好评价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评价专家在现场评价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过程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中，应当按照民主集中制的原则，充分发表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意见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服从评价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专家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组的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最终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决议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四、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评价专家应当严格遵守廉洁自律和保密规定，不得收取被评单位礼品等任何财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物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，不得擅自泄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露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评价材料及评价情况，除指定工作人员外，评价专家不得在现场录音录像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五、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评价专家应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当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全程参与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评价工作，途中不得无故缺席或更换人员。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line="580" w:lineRule="exact"/>
        <w:ind w:firstLine="4800" w:firstLineChars="1500"/>
        <w:jc w:val="lef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承诺人：</w:t>
      </w:r>
    </w:p>
    <w:p>
      <w:pPr>
        <w:widowControl/>
        <w:shd w:val="clear" w:color="auto" w:fill="FFFFFF"/>
        <w:spacing w:line="580" w:lineRule="exact"/>
        <w:ind w:firstLine="4800" w:firstLineChars="15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时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间：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年  月  日</w:t>
      </w:r>
    </w:p>
    <w:sectPr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8661366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 w:eastAsia="宋体"/>
        <w:sz w:val="28"/>
        <w:szCs w:val="28"/>
      </w:rPr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ED"/>
    <w:rsid w:val="00082032"/>
    <w:rsid w:val="000A0369"/>
    <w:rsid w:val="001A773B"/>
    <w:rsid w:val="002507B8"/>
    <w:rsid w:val="00447765"/>
    <w:rsid w:val="00543750"/>
    <w:rsid w:val="00653C99"/>
    <w:rsid w:val="00750916"/>
    <w:rsid w:val="008E66ED"/>
    <w:rsid w:val="00935A3C"/>
    <w:rsid w:val="00C25535"/>
    <w:rsid w:val="00D94199"/>
    <w:rsid w:val="2943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文档结构图 字符"/>
    <w:basedOn w:val="8"/>
    <w:link w:val="2"/>
    <w:semiHidden/>
    <w:qFormat/>
    <w:uiPriority w:val="99"/>
    <w:rPr>
      <w:rFonts w:ascii="Times New Roman" w:hAnsi="Times New Roman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900</Words>
  <Characters>928</Characters>
  <Lines>92</Lines>
  <Paragraphs>76</Paragraphs>
  <TotalTime>17</TotalTime>
  <ScaleCrop>false</ScaleCrop>
  <LinksUpToDate>false</LinksUpToDate>
  <CharactersWithSpaces>1752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2020-09-09T16:04:00Z</dcterms:created>
  <dc:creator>钱 佳军</dc:creator>
  <cp:lastModifiedBy>豆纸</cp:lastModifiedBy>
  <cp:lastPrinted>2020-11-06T01:20:00Z</cp:lastPrinted>
  <dcterms:modified xsi:type="dcterms:W3CDTF">2020-11-06T08:10:17Z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