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line="520" w:lineRule="exact"/>
        <w:jc w:val="left"/>
        <w:rPr>
          <w:rFonts w:ascii="黑体" w:hAnsi="黑体" w:eastAsia="黑体"/>
          <w:bCs/>
          <w:color w:val="000000" w:themeColor="text1"/>
          <w:sz w:val="32"/>
          <w:szCs w:val="32"/>
          <w14:textFill>
            <w14:solidFill>
              <w14:schemeClr w14:val="tx1"/>
            </w14:solidFill>
          </w14:textFill>
        </w:rPr>
      </w:pPr>
      <w:bookmarkStart w:id="0" w:name="_GoBack"/>
      <w:bookmarkEnd w:id="0"/>
      <w:r>
        <w:rPr>
          <w:rFonts w:hint="eastAsia" w:ascii="黑体" w:hAnsi="黑体" w:eastAsia="黑体"/>
          <w:bCs/>
          <w:color w:val="000000" w:themeColor="text1"/>
          <w:sz w:val="32"/>
          <w:szCs w:val="32"/>
          <w14:textFill>
            <w14:solidFill>
              <w14:schemeClr w14:val="tx1"/>
            </w14:solidFill>
          </w14:textFill>
        </w:rPr>
        <w:t>附件1：</w:t>
      </w: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r>
        <w:rPr>
          <w:rFonts w:hint="eastAsia" w:asciiTheme="minorEastAsia" w:hAnsiTheme="minorEastAsia"/>
          <w:b/>
          <w:color w:val="000000" w:themeColor="text1"/>
          <w:sz w:val="44"/>
          <w:szCs w:val="44"/>
          <w14:textFill>
            <w14:solidFill>
              <w14:schemeClr w14:val="tx1"/>
            </w14:solidFill>
          </w14:textFill>
        </w:rPr>
        <w:t>医疗机构能力评价内审报告</w:t>
      </w: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r>
        <w:rPr>
          <w:rFonts w:hint="eastAsia" w:asciiTheme="minorEastAsia" w:hAnsiTheme="minorEastAsia"/>
          <w:b/>
          <w:color w:val="000000" w:themeColor="text1"/>
          <w:sz w:val="44"/>
          <w:szCs w:val="44"/>
          <w14:textFill>
            <w14:solidFill>
              <w14:schemeClr w14:val="tx1"/>
            </w14:solidFill>
          </w14:textFill>
        </w:rPr>
        <w:t>（模板）</w:t>
      </w:r>
    </w:p>
    <w:p>
      <w:pPr>
        <w:spacing w:line="520" w:lineRule="exact"/>
        <w:rPr>
          <w:rFonts w:ascii="仿宋" w:hAnsi="仿宋" w:eastAsia="仿宋" w:cs="Times New Roman"/>
          <w:sz w:val="32"/>
          <w:szCs w:val="32"/>
        </w:rPr>
      </w:pPr>
      <w:r>
        <w:rPr>
          <w:rFonts w:hint="eastAsia" w:ascii="仿宋" w:hAnsi="仿宋" w:eastAsia="仿宋" w:cs="Times New Roman"/>
          <w:sz w:val="32"/>
          <w:szCs w:val="32"/>
        </w:rPr>
        <w:t>中国非公立医疗机构协会：</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为贯彻落实</w:t>
      </w:r>
      <w:r>
        <w:rPr>
          <w:rFonts w:ascii="仿宋" w:hAnsi="仿宋" w:eastAsia="仿宋" w:cs="Times New Roman"/>
          <w:sz w:val="32"/>
          <w:szCs w:val="32"/>
        </w:rPr>
        <w:t>《关于促进社会办医持续健康规范发展</w:t>
      </w:r>
      <w:r>
        <w:rPr>
          <w:rFonts w:hint="eastAsia" w:ascii="仿宋" w:hAnsi="仿宋" w:eastAsia="仿宋" w:cs="Times New Roman"/>
          <w:sz w:val="32"/>
          <w:szCs w:val="32"/>
        </w:rPr>
        <w:t>的</w:t>
      </w:r>
      <w:r>
        <w:rPr>
          <w:rFonts w:ascii="仿宋" w:hAnsi="仿宋" w:eastAsia="仿宋" w:cs="Times New Roman"/>
          <w:sz w:val="32"/>
          <w:szCs w:val="32"/>
        </w:rPr>
        <w:t>意见》（国卫医发〔2019〕42号）</w:t>
      </w:r>
      <w:r>
        <w:rPr>
          <w:rFonts w:hint="eastAsia" w:ascii="仿宋" w:hAnsi="仿宋" w:eastAsia="仿宋" w:cs="Times New Roman"/>
          <w:sz w:val="32"/>
          <w:szCs w:val="32"/>
        </w:rPr>
        <w:t>文件精神，</w:t>
      </w:r>
      <w:r>
        <w:rPr>
          <w:rFonts w:ascii="仿宋" w:hAnsi="仿宋" w:eastAsia="仿宋" w:cs="Times New Roman"/>
          <w:sz w:val="32"/>
          <w:szCs w:val="32"/>
        </w:rPr>
        <w:t>依据《</w:t>
      </w:r>
      <w:r>
        <w:rPr>
          <w:rFonts w:hint="eastAsia" w:ascii="仿宋" w:hAnsi="仿宋" w:eastAsia="仿宋" w:cs="Times New Roman"/>
          <w:sz w:val="32"/>
          <w:szCs w:val="32"/>
        </w:rPr>
        <w:t>关于开展2</w:t>
      </w:r>
      <w:r>
        <w:rPr>
          <w:rFonts w:ascii="仿宋" w:hAnsi="仿宋" w:eastAsia="仿宋" w:cs="Times New Roman"/>
          <w:sz w:val="32"/>
          <w:szCs w:val="32"/>
        </w:rPr>
        <w:t>022</w:t>
      </w:r>
      <w:r>
        <w:rPr>
          <w:rFonts w:hint="eastAsia" w:ascii="仿宋" w:hAnsi="仿宋" w:eastAsia="仿宋" w:cs="Times New Roman"/>
          <w:sz w:val="32"/>
          <w:szCs w:val="32"/>
        </w:rPr>
        <w:t>年度信用与能力续评工作的通知</w:t>
      </w:r>
      <w:r>
        <w:rPr>
          <w:rFonts w:ascii="仿宋" w:hAnsi="仿宋" w:eastAsia="仿宋" w:cs="Times New Roman"/>
          <w:sz w:val="32"/>
          <w:szCs w:val="32"/>
        </w:rPr>
        <w:t>》</w:t>
      </w:r>
      <w:r>
        <w:rPr>
          <w:rFonts w:hint="eastAsia" w:ascii="仿宋" w:hAnsi="仿宋" w:eastAsia="仿宋" w:cs="Times New Roman"/>
          <w:sz w:val="32"/>
          <w:szCs w:val="32"/>
        </w:rPr>
        <w:t>（非公医协函〔202</w:t>
      </w:r>
      <w:r>
        <w:rPr>
          <w:rFonts w:ascii="仿宋" w:hAnsi="仿宋" w:eastAsia="仿宋" w:cs="Times New Roman"/>
          <w:sz w:val="32"/>
          <w:szCs w:val="32"/>
        </w:rPr>
        <w:t>2</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号）</w:t>
      </w:r>
      <w:r>
        <w:rPr>
          <w:rFonts w:ascii="仿宋" w:hAnsi="仿宋" w:eastAsia="仿宋" w:cs="Times New Roman"/>
          <w:sz w:val="32"/>
          <w:szCs w:val="32"/>
        </w:rPr>
        <w:t>要求，</w:t>
      </w:r>
      <w:r>
        <w:rPr>
          <w:rFonts w:hint="eastAsia" w:ascii="仿宋" w:hAnsi="仿宋" w:eastAsia="仿宋" w:cs="Times New Roman"/>
          <w:sz w:val="32"/>
          <w:szCs w:val="32"/>
        </w:rPr>
        <w:t>为进一步规范医疗机构诊疗行为、提高医疗质量水平、保障患者就医安全，（医疗机构名称）根据实际情况，由内审员统一组织，对照《能力评价标准》开展了自查内审工作，现将内审情况汇报如下：</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一、医疗机构基本情况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基本情况简介，简述包含医疗机构一般情况、人员情况、业务开展情况、医疗仪器设备情况以及近三年不良执业行为扣分原因及卫生行政部门处罚情况简介等内容。</w:t>
      </w:r>
    </w:p>
    <w:p>
      <w:pPr>
        <w:widowControl/>
        <w:shd w:val="clear" w:color="auto" w:fill="FFFFFF" w:themeFill="background1"/>
        <w:spacing w:line="520" w:lineRule="exact"/>
        <w:ind w:firstLine="480"/>
        <w:rPr>
          <w:rFonts w:ascii="黑体" w:hAnsi="黑体" w:eastAsia="黑体" w:cs="Arial"/>
          <w:color w:val="000000" w:themeColor="text1"/>
          <w:spacing w:val="15"/>
          <w:kern w:val="0"/>
          <w:sz w:val="32"/>
          <w:szCs w:val="32"/>
          <w14:textFill>
            <w14:solidFill>
              <w14:schemeClr w14:val="tx1"/>
            </w14:solidFill>
          </w14:textFill>
        </w:rPr>
      </w:pPr>
      <w:r>
        <w:rPr>
          <w:rFonts w:hint="eastAsia" w:ascii="黑体" w:hAnsi="黑体" w:eastAsia="黑体" w:cs="Arial"/>
          <w:color w:val="000000" w:themeColor="text1"/>
          <w:spacing w:val="15"/>
          <w:kern w:val="0"/>
          <w:sz w:val="32"/>
          <w:szCs w:val="32"/>
          <w14:textFill>
            <w14:solidFill>
              <w14:schemeClr w14:val="tx1"/>
            </w14:solidFill>
          </w14:textFill>
        </w:rPr>
        <w:t xml:space="preserve"> 二、对标内审情况</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 xml:space="preserve"> 举例：</w:t>
      </w:r>
    </w:p>
    <w:p>
      <w:pPr>
        <w:widowControl/>
        <w:shd w:val="clear" w:color="auto" w:fill="FFFFFF" w:themeFill="background1"/>
        <w:spacing w:line="520" w:lineRule="exact"/>
        <w:ind w:firstLine="480"/>
        <w:rPr>
          <w:rFonts w:ascii="楷体" w:hAnsi="楷体" w:eastAsia="楷体" w:cs="Arial"/>
          <w:bCs/>
          <w:color w:val="000000" w:themeColor="text1"/>
          <w:spacing w:val="15"/>
          <w:kern w:val="0"/>
          <w:sz w:val="32"/>
          <w:szCs w:val="32"/>
          <w14:textFill>
            <w14:solidFill>
              <w14:schemeClr w14:val="tx1"/>
            </w14:solidFill>
          </w14:textFill>
        </w:rPr>
      </w:pPr>
      <w:r>
        <w:rPr>
          <w:rFonts w:hint="eastAsia" w:ascii="楷体" w:hAnsi="楷体" w:eastAsia="楷体" w:cs="Arial"/>
          <w:bCs/>
          <w:color w:val="000000" w:themeColor="text1"/>
          <w:spacing w:val="15"/>
          <w:kern w:val="0"/>
          <w:sz w:val="32"/>
          <w:szCs w:val="32"/>
          <w14:textFill>
            <w14:solidFill>
              <w14:schemeClr w14:val="tx1"/>
            </w14:solidFill>
          </w14:textFill>
        </w:rPr>
        <w:t>（一）诚信与信用建设部分---自评得分XX分</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亮点：</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1.第2.4项指出技术岗位人员培训和上岗管理。</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医疗机构加强教育培训，提高从业人员整体质量管理素质。为提高全体员工综合素质，积极参加上级行政管理部门组织的各种培训外，还坚持内部岗位培训。其中包括法律培训、制度培训、工作程序、责任制、岗位技能、从业人员道德教育。所有培训均进行考核，取得明显的培训效果。</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2.</w:t>
      </w:r>
      <w:r>
        <w:rPr>
          <w:rFonts w:ascii="仿宋" w:hAnsi="仿宋" w:eastAsia="仿宋" w:cs="Arial"/>
          <w:color w:val="000000" w:themeColor="text1"/>
          <w:spacing w:val="15"/>
          <w:kern w:val="0"/>
          <w:sz w:val="32"/>
          <w:szCs w:val="32"/>
          <w14:textFill>
            <w14:solidFill>
              <w14:schemeClr w14:val="tx1"/>
            </w14:solidFill>
          </w14:textFill>
        </w:rPr>
        <w:t>……</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扣分项及改进方案：</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1.第2.2项指出建立医疗机构管理制度。</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目前尚未建立科研管理制度，对医疗机构的科研学术发展带来了阻碍，科研管理制度是保证科研工作规范化、科学化管理的重要前提……</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改进方案：医疗机构将结合发展实际情况，依据有关法规制度要求，建立并逐步完善科研管理制度……</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2.……</w:t>
      </w:r>
    </w:p>
    <w:p>
      <w:pPr>
        <w:widowControl/>
        <w:shd w:val="clear" w:color="auto" w:fill="FFFFFF" w:themeFill="background1"/>
        <w:spacing w:line="520" w:lineRule="exact"/>
        <w:ind w:firstLine="480"/>
        <w:rPr>
          <w:rFonts w:ascii="楷体" w:hAnsi="楷体" w:eastAsia="楷体" w:cs="Arial"/>
          <w:bCs/>
          <w:color w:val="000000" w:themeColor="text1"/>
          <w:spacing w:val="15"/>
          <w:kern w:val="0"/>
          <w:sz w:val="32"/>
          <w:szCs w:val="32"/>
          <w14:textFill>
            <w14:solidFill>
              <w14:schemeClr w14:val="tx1"/>
            </w14:solidFill>
          </w14:textFill>
        </w:rPr>
      </w:pPr>
      <w:r>
        <w:rPr>
          <w:rFonts w:hint="eastAsia" w:ascii="楷体" w:hAnsi="楷体" w:eastAsia="楷体" w:cs="Arial"/>
          <w:bCs/>
          <w:color w:val="000000" w:themeColor="text1"/>
          <w:spacing w:val="15"/>
          <w:kern w:val="0"/>
          <w:sz w:val="32"/>
          <w:szCs w:val="32"/>
          <w14:textFill>
            <w14:solidFill>
              <w14:schemeClr w14:val="tx1"/>
            </w14:solidFill>
          </w14:textFill>
        </w:rPr>
        <w:t>（二）行政管理部分---自评得分XX分</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亮点：</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1．2．3．</w:t>
      </w:r>
      <w:r>
        <w:rPr>
          <w:rFonts w:ascii="仿宋" w:hAnsi="仿宋" w:eastAsia="仿宋" w:cs="Arial"/>
          <w:color w:val="000000" w:themeColor="text1"/>
          <w:spacing w:val="15"/>
          <w:kern w:val="0"/>
          <w:sz w:val="32"/>
          <w:szCs w:val="32"/>
          <w14:textFill>
            <w14:solidFill>
              <w14:schemeClr w14:val="tx1"/>
            </w14:solidFill>
          </w14:textFill>
        </w:rPr>
        <w:t>……</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扣分不足及解决方案：</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1．2．3．……</w:t>
      </w:r>
    </w:p>
    <w:p>
      <w:pPr>
        <w:widowControl/>
        <w:shd w:val="clear" w:color="auto" w:fill="FFFFFF" w:themeFill="background1"/>
        <w:spacing w:line="520" w:lineRule="exact"/>
        <w:ind w:firstLine="480"/>
        <w:rPr>
          <w:rFonts w:ascii="楷体" w:hAnsi="楷体" w:eastAsia="楷体" w:cs="Arial"/>
          <w:bCs/>
          <w:color w:val="000000" w:themeColor="text1"/>
          <w:spacing w:val="15"/>
          <w:kern w:val="0"/>
          <w:sz w:val="32"/>
          <w:szCs w:val="32"/>
          <w14:textFill>
            <w14:solidFill>
              <w14:schemeClr w14:val="tx1"/>
            </w14:solidFill>
          </w14:textFill>
        </w:rPr>
      </w:pPr>
      <w:r>
        <w:rPr>
          <w:rFonts w:hint="eastAsia" w:ascii="楷体" w:hAnsi="楷体" w:eastAsia="楷体" w:cs="Arial"/>
          <w:bCs/>
          <w:color w:val="000000" w:themeColor="text1"/>
          <w:spacing w:val="15"/>
          <w:kern w:val="0"/>
          <w:sz w:val="32"/>
          <w:szCs w:val="32"/>
          <w14:textFill>
            <w14:solidFill>
              <w14:schemeClr w14:val="tx1"/>
            </w14:solidFill>
          </w14:textFill>
        </w:rPr>
        <w:t>（三）医疗质量与安全部分---自评得分XX分</w:t>
      </w:r>
    </w:p>
    <w:p>
      <w:pPr>
        <w:widowControl/>
        <w:shd w:val="clear" w:color="auto" w:fill="FFFFFF" w:themeFill="background1"/>
        <w:spacing w:line="520" w:lineRule="exact"/>
        <w:ind w:firstLine="480"/>
        <w:rPr>
          <w:rFonts w:ascii="楷体" w:hAnsi="楷体" w:eastAsia="楷体" w:cs="Arial"/>
          <w:color w:val="000000" w:themeColor="text1"/>
          <w:spacing w:val="15"/>
          <w:kern w:val="0"/>
          <w:sz w:val="32"/>
          <w:szCs w:val="32"/>
          <w14:textFill>
            <w14:solidFill>
              <w14:schemeClr w14:val="tx1"/>
            </w14:solidFill>
          </w14:textFill>
        </w:rPr>
      </w:pPr>
      <w:r>
        <w:rPr>
          <w:rFonts w:ascii="楷体" w:hAnsi="楷体" w:eastAsia="楷体" w:cs="Arial"/>
          <w:color w:val="000000" w:themeColor="text1"/>
          <w:spacing w:val="15"/>
          <w:kern w:val="0"/>
          <w:sz w:val="32"/>
          <w:szCs w:val="32"/>
          <w14:textFill>
            <w14:solidFill>
              <w14:schemeClr w14:val="tx1"/>
            </w14:solidFill>
          </w14:textFill>
        </w:rPr>
        <w:t>……</w:t>
      </w:r>
    </w:p>
    <w:p>
      <w:pPr>
        <w:widowControl/>
        <w:shd w:val="clear" w:color="auto" w:fill="FFFFFF" w:themeFill="background1"/>
        <w:spacing w:line="520" w:lineRule="exact"/>
        <w:ind w:firstLine="480"/>
        <w:rPr>
          <w:rFonts w:ascii="楷体" w:hAnsi="楷体" w:eastAsia="楷体" w:cs="Arial"/>
          <w:bCs/>
          <w:color w:val="000000" w:themeColor="text1"/>
          <w:spacing w:val="15"/>
          <w:kern w:val="0"/>
          <w:sz w:val="32"/>
          <w:szCs w:val="32"/>
          <w14:textFill>
            <w14:solidFill>
              <w14:schemeClr w14:val="tx1"/>
            </w14:solidFill>
          </w14:textFill>
        </w:rPr>
      </w:pPr>
      <w:r>
        <w:rPr>
          <w:rFonts w:hint="eastAsia" w:ascii="楷体" w:hAnsi="楷体" w:eastAsia="楷体" w:cs="Arial"/>
          <w:bCs/>
          <w:color w:val="000000" w:themeColor="text1"/>
          <w:spacing w:val="15"/>
          <w:kern w:val="0"/>
          <w:sz w:val="32"/>
          <w:szCs w:val="32"/>
          <w14:textFill>
            <w14:solidFill>
              <w14:schemeClr w14:val="tx1"/>
            </w14:solidFill>
          </w14:textFill>
        </w:rPr>
        <w:t>（四）护理与医院感染控制管理部分---自评得分XX分</w:t>
      </w:r>
    </w:p>
    <w:p>
      <w:pPr>
        <w:widowControl/>
        <w:shd w:val="clear" w:color="auto" w:fill="FFFFFF" w:themeFill="background1"/>
        <w:spacing w:line="520" w:lineRule="exact"/>
        <w:ind w:firstLine="480"/>
        <w:rPr>
          <w:rFonts w:ascii="楷体" w:hAnsi="楷体" w:eastAsia="楷体" w:cs="Arial"/>
          <w:color w:val="000000" w:themeColor="text1"/>
          <w:spacing w:val="15"/>
          <w:kern w:val="0"/>
          <w:sz w:val="32"/>
          <w:szCs w:val="32"/>
          <w14:textFill>
            <w14:solidFill>
              <w14:schemeClr w14:val="tx1"/>
            </w14:solidFill>
          </w14:textFill>
        </w:rPr>
      </w:pPr>
      <w:r>
        <w:rPr>
          <w:rFonts w:ascii="楷体" w:hAnsi="楷体" w:eastAsia="楷体" w:cs="Arial"/>
          <w:color w:val="000000" w:themeColor="text1"/>
          <w:spacing w:val="15"/>
          <w:kern w:val="0"/>
          <w:sz w:val="32"/>
          <w:szCs w:val="32"/>
          <w14:textFill>
            <w14:solidFill>
              <w14:schemeClr w14:val="tx1"/>
            </w14:solidFill>
          </w14:textFill>
        </w:rPr>
        <w:t>……</w:t>
      </w:r>
    </w:p>
    <w:p>
      <w:pPr>
        <w:widowControl/>
        <w:shd w:val="clear" w:color="auto" w:fill="FFFFFF" w:themeFill="background1"/>
        <w:spacing w:line="520" w:lineRule="exact"/>
        <w:ind w:firstLine="480"/>
        <w:rPr>
          <w:rFonts w:ascii="楷体" w:hAnsi="楷体" w:eastAsia="楷体" w:cs="Arial"/>
          <w:bCs/>
          <w:color w:val="000000" w:themeColor="text1"/>
          <w:spacing w:val="15"/>
          <w:kern w:val="0"/>
          <w:sz w:val="32"/>
          <w:szCs w:val="32"/>
          <w14:textFill>
            <w14:solidFill>
              <w14:schemeClr w14:val="tx1"/>
            </w14:solidFill>
          </w14:textFill>
        </w:rPr>
      </w:pPr>
      <w:r>
        <w:rPr>
          <w:rFonts w:hint="eastAsia" w:ascii="楷体" w:hAnsi="楷体" w:eastAsia="楷体" w:cs="Arial"/>
          <w:bCs/>
          <w:color w:val="000000" w:themeColor="text1"/>
          <w:spacing w:val="15"/>
          <w:kern w:val="0"/>
          <w:sz w:val="32"/>
          <w:szCs w:val="32"/>
          <w14:textFill>
            <w14:solidFill>
              <w14:schemeClr w14:val="tx1"/>
            </w14:solidFill>
          </w14:textFill>
        </w:rPr>
        <w:t>（五）医院文化与服务部分---自评得分XX分</w:t>
      </w:r>
    </w:p>
    <w:p>
      <w:pPr>
        <w:widowControl/>
        <w:shd w:val="clear" w:color="auto" w:fill="FFFFFF" w:themeFill="background1"/>
        <w:spacing w:line="520" w:lineRule="exact"/>
        <w:ind w:firstLine="480"/>
        <w:rPr>
          <w:rFonts w:ascii="楷体" w:hAnsi="楷体" w:eastAsia="楷体" w:cs="Arial"/>
          <w:color w:val="000000" w:themeColor="text1"/>
          <w:spacing w:val="15"/>
          <w:kern w:val="0"/>
          <w:sz w:val="32"/>
          <w:szCs w:val="32"/>
          <w14:textFill>
            <w14:solidFill>
              <w14:schemeClr w14:val="tx1"/>
            </w14:solidFill>
          </w14:textFill>
        </w:rPr>
      </w:pPr>
      <w:r>
        <w:rPr>
          <w:rFonts w:ascii="楷体" w:hAnsi="楷体" w:eastAsia="楷体" w:cs="Arial"/>
          <w:color w:val="000000" w:themeColor="text1"/>
          <w:spacing w:val="15"/>
          <w:kern w:val="0"/>
          <w:sz w:val="32"/>
          <w:szCs w:val="32"/>
          <w14:textFill>
            <w14:solidFill>
              <w14:schemeClr w14:val="tx1"/>
            </w14:solidFill>
          </w14:textFill>
        </w:rPr>
        <w:t>……</w:t>
      </w:r>
    </w:p>
    <w:p>
      <w:pPr>
        <w:widowControl/>
        <w:shd w:val="clear" w:color="auto" w:fill="FFFFFF" w:themeFill="background1"/>
        <w:spacing w:line="520" w:lineRule="exact"/>
        <w:ind w:firstLine="480"/>
        <w:rPr>
          <w:rFonts w:ascii="楷体" w:hAnsi="楷体" w:eastAsia="楷体" w:cs="Arial"/>
          <w:bCs/>
          <w:color w:val="000000" w:themeColor="text1"/>
          <w:spacing w:val="15"/>
          <w:kern w:val="0"/>
          <w:sz w:val="32"/>
          <w:szCs w:val="32"/>
          <w14:textFill>
            <w14:solidFill>
              <w14:schemeClr w14:val="tx1"/>
            </w14:solidFill>
          </w14:textFill>
        </w:rPr>
      </w:pPr>
      <w:r>
        <w:rPr>
          <w:rFonts w:hint="eastAsia" w:ascii="楷体" w:hAnsi="楷体" w:eastAsia="楷体" w:cs="Arial"/>
          <w:bCs/>
          <w:color w:val="000000" w:themeColor="text1"/>
          <w:spacing w:val="15"/>
          <w:kern w:val="0"/>
          <w:sz w:val="32"/>
          <w:szCs w:val="32"/>
          <w14:textFill>
            <w14:solidFill>
              <w14:schemeClr w14:val="tx1"/>
            </w14:solidFill>
          </w14:textFill>
        </w:rPr>
        <w:t>（六）医院信息化建设部分---自评得分XX分</w:t>
      </w:r>
    </w:p>
    <w:p>
      <w:pPr>
        <w:widowControl/>
        <w:shd w:val="clear" w:color="auto" w:fill="FFFFFF" w:themeFill="background1"/>
        <w:spacing w:line="520" w:lineRule="exact"/>
        <w:ind w:firstLine="480"/>
        <w:rPr>
          <w:rFonts w:ascii="楷体" w:hAnsi="楷体" w:eastAsia="楷体" w:cs="Arial"/>
          <w:color w:val="000000" w:themeColor="text1"/>
          <w:spacing w:val="15"/>
          <w:kern w:val="0"/>
          <w:sz w:val="32"/>
          <w:szCs w:val="32"/>
          <w14:textFill>
            <w14:solidFill>
              <w14:schemeClr w14:val="tx1"/>
            </w14:solidFill>
          </w14:textFill>
        </w:rPr>
      </w:pPr>
      <w:r>
        <w:rPr>
          <w:rFonts w:ascii="楷体" w:hAnsi="楷体" w:eastAsia="楷体" w:cs="Arial"/>
          <w:color w:val="000000" w:themeColor="text1"/>
          <w:spacing w:val="15"/>
          <w:kern w:val="0"/>
          <w:sz w:val="32"/>
          <w:szCs w:val="32"/>
          <w14:textFill>
            <w14:solidFill>
              <w14:schemeClr w14:val="tx1"/>
            </w14:solidFill>
          </w14:textFill>
        </w:rPr>
        <w:t>……</w:t>
      </w:r>
    </w:p>
    <w:p>
      <w:pPr>
        <w:widowControl/>
        <w:shd w:val="clear" w:color="auto" w:fill="FFFFFF" w:themeFill="background1"/>
        <w:spacing w:line="520" w:lineRule="exact"/>
        <w:ind w:firstLine="480"/>
        <w:rPr>
          <w:rFonts w:ascii="楷体" w:hAnsi="楷体" w:eastAsia="楷体" w:cs="Arial"/>
          <w:bCs/>
          <w:color w:val="000000" w:themeColor="text1"/>
          <w:spacing w:val="15"/>
          <w:kern w:val="0"/>
          <w:sz w:val="32"/>
          <w:szCs w:val="32"/>
          <w14:textFill>
            <w14:solidFill>
              <w14:schemeClr w14:val="tx1"/>
            </w14:solidFill>
          </w14:textFill>
        </w:rPr>
      </w:pPr>
      <w:r>
        <w:rPr>
          <w:rFonts w:hint="eastAsia" w:ascii="楷体" w:hAnsi="楷体" w:eastAsia="楷体" w:cs="Arial"/>
          <w:bCs/>
          <w:color w:val="000000" w:themeColor="text1"/>
          <w:spacing w:val="15"/>
          <w:kern w:val="0"/>
          <w:sz w:val="32"/>
          <w:szCs w:val="32"/>
          <w14:textFill>
            <w14:solidFill>
              <w14:schemeClr w14:val="tx1"/>
            </w14:solidFill>
          </w14:textFill>
        </w:rPr>
        <w:t>（七）创新品牌加分部分---自评得分XX分</w:t>
      </w:r>
    </w:p>
    <w:p>
      <w:pPr>
        <w:widowControl/>
        <w:shd w:val="clear" w:color="auto" w:fill="FFFFFF" w:themeFill="background1"/>
        <w:spacing w:line="520" w:lineRule="exact"/>
        <w:ind w:firstLine="480"/>
        <w:rPr>
          <w:rFonts w:ascii="楷体" w:hAnsi="楷体" w:eastAsia="楷体" w:cs="Arial"/>
          <w:color w:val="000000" w:themeColor="text1"/>
          <w:spacing w:val="15"/>
          <w:kern w:val="0"/>
          <w:sz w:val="32"/>
          <w:szCs w:val="32"/>
          <w14:textFill>
            <w14:solidFill>
              <w14:schemeClr w14:val="tx1"/>
            </w14:solidFill>
          </w14:textFill>
        </w:rPr>
      </w:pPr>
      <w:r>
        <w:rPr>
          <w:rFonts w:ascii="楷体" w:hAnsi="楷体" w:eastAsia="楷体" w:cs="Arial"/>
          <w:color w:val="000000" w:themeColor="text1"/>
          <w:spacing w:val="15"/>
          <w:kern w:val="0"/>
          <w:sz w:val="32"/>
          <w:szCs w:val="32"/>
          <w14:textFill>
            <w14:solidFill>
              <w14:schemeClr w14:val="tx1"/>
            </w14:solidFill>
          </w14:textFill>
        </w:rPr>
        <w:t>……</w:t>
      </w:r>
    </w:p>
    <w:p>
      <w:pPr>
        <w:widowControl/>
        <w:shd w:val="clear" w:color="auto" w:fill="FFFFFF" w:themeFill="background1"/>
        <w:spacing w:line="520" w:lineRule="exact"/>
        <w:ind w:firstLine="700" w:firstLineChars="200"/>
        <w:rPr>
          <w:rFonts w:ascii="黑体" w:hAnsi="黑体" w:eastAsia="黑体" w:cs="Arial"/>
          <w:color w:val="000000" w:themeColor="text1"/>
          <w:spacing w:val="15"/>
          <w:kern w:val="0"/>
          <w:sz w:val="32"/>
          <w:szCs w:val="32"/>
          <w14:textFill>
            <w14:solidFill>
              <w14:schemeClr w14:val="tx1"/>
            </w14:solidFill>
          </w14:textFill>
        </w:rPr>
      </w:pPr>
      <w:r>
        <w:rPr>
          <w:rFonts w:hint="eastAsia" w:ascii="黑体" w:hAnsi="黑体" w:eastAsia="黑体" w:cs="Arial"/>
          <w:color w:val="000000" w:themeColor="text1"/>
          <w:spacing w:val="15"/>
          <w:kern w:val="0"/>
          <w:sz w:val="32"/>
          <w:szCs w:val="32"/>
          <w14:textFill>
            <w14:solidFill>
              <w14:schemeClr w14:val="tx1"/>
            </w14:solidFill>
          </w14:textFill>
        </w:rPr>
        <w:t>三、内审总结</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我院（机构）对照《能力评价标准》，由评价内审员统一组织，全体人员共同努力，经过认真对标检查，发现上述亮点及不足，医疗机构承诺：（将根据在自查和内审过程中发现的问题，逐一梳理探讨，制定整改方案，不断检查完善、整改落实，使管理更加规范化、科学化、标准化……）</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内审评分：</w:t>
      </w:r>
      <w:r>
        <w:rPr>
          <w:rFonts w:hint="eastAsia" w:ascii="仿宋" w:hAnsi="仿宋" w:eastAsia="仿宋" w:cs="Arial"/>
          <w:color w:val="000000" w:themeColor="text1"/>
          <w:spacing w:val="15"/>
          <w:kern w:val="0"/>
          <w:sz w:val="32"/>
          <w:szCs w:val="32"/>
          <w:u w:val="single"/>
          <w14:textFill>
            <w14:solidFill>
              <w14:schemeClr w14:val="tx1"/>
            </w14:solidFill>
          </w14:textFill>
        </w:rPr>
        <w:t xml:space="preserve">         </w:t>
      </w:r>
      <w:r>
        <w:rPr>
          <w:rFonts w:hint="eastAsia" w:ascii="仿宋" w:hAnsi="仿宋" w:eastAsia="仿宋" w:cs="Arial"/>
          <w:color w:val="000000" w:themeColor="text1"/>
          <w:spacing w:val="15"/>
          <w:kern w:val="0"/>
          <w:sz w:val="32"/>
          <w:szCs w:val="32"/>
          <w14:textFill>
            <w14:solidFill>
              <w14:schemeClr w14:val="tx1"/>
            </w14:solidFill>
          </w14:textFill>
        </w:rPr>
        <w:t>分</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u w:val="single"/>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评价内审员签名：</w:t>
      </w:r>
      <w:r>
        <w:rPr>
          <w:rFonts w:hint="eastAsia" w:ascii="仿宋" w:hAnsi="仿宋" w:eastAsia="仿宋" w:cs="Arial"/>
          <w:color w:val="000000" w:themeColor="text1"/>
          <w:spacing w:val="15"/>
          <w:kern w:val="0"/>
          <w:sz w:val="32"/>
          <w:szCs w:val="32"/>
          <w:u w:val="single"/>
          <w14:textFill>
            <w14:solidFill>
              <w14:schemeClr w14:val="tx1"/>
            </w14:solidFill>
          </w14:textFill>
        </w:rPr>
        <w:t xml:space="preserve">         </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u w:val="single"/>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法人签名：</w:t>
      </w:r>
      <w:r>
        <w:rPr>
          <w:rFonts w:hint="eastAsia" w:ascii="仿宋" w:hAnsi="仿宋" w:eastAsia="仿宋" w:cs="Arial"/>
          <w:color w:val="000000" w:themeColor="text1"/>
          <w:spacing w:val="15"/>
          <w:kern w:val="0"/>
          <w:sz w:val="32"/>
          <w:szCs w:val="32"/>
          <w:u w:val="single"/>
          <w14:textFill>
            <w14:solidFill>
              <w14:schemeClr w14:val="tx1"/>
            </w14:solidFill>
          </w14:textFill>
        </w:rPr>
        <w:t xml:space="preserve">             </w:t>
      </w:r>
    </w:p>
    <w:p>
      <w:pPr>
        <w:widowControl/>
        <w:shd w:val="clear" w:color="auto" w:fill="FFFFFF" w:themeFill="background1"/>
        <w:spacing w:line="520" w:lineRule="exact"/>
        <w:jc w:val="right"/>
        <w:rPr>
          <w:rFonts w:ascii="仿宋" w:hAnsi="仿宋" w:eastAsia="仿宋" w:cs="Arial"/>
          <w:color w:val="000000" w:themeColor="text1"/>
          <w:spacing w:val="15"/>
          <w:kern w:val="0"/>
          <w:sz w:val="32"/>
          <w:szCs w:val="32"/>
          <w:u w:val="single"/>
          <w14:textFill>
            <w14:solidFill>
              <w14:schemeClr w14:val="tx1"/>
            </w14:solidFill>
          </w14:textFill>
        </w:rPr>
      </w:pPr>
    </w:p>
    <w:p>
      <w:pPr>
        <w:widowControl/>
        <w:shd w:val="clear" w:color="auto" w:fill="FFFFFF" w:themeFill="background1"/>
        <w:spacing w:line="520" w:lineRule="exact"/>
        <w:jc w:val="right"/>
        <w:rPr>
          <w:rFonts w:ascii="仿宋" w:hAnsi="仿宋" w:eastAsia="仿宋" w:cs="Arial"/>
          <w:color w:val="000000" w:themeColor="text1"/>
          <w:spacing w:val="15"/>
          <w:kern w:val="0"/>
          <w:sz w:val="32"/>
          <w:szCs w:val="32"/>
          <w:u w:val="single"/>
          <w14:textFill>
            <w14:solidFill>
              <w14:schemeClr w14:val="tx1"/>
            </w14:solidFill>
          </w14:textFill>
        </w:rPr>
      </w:pPr>
    </w:p>
    <w:p>
      <w:pPr>
        <w:widowControl/>
        <w:shd w:val="clear" w:color="auto" w:fill="FFFFFF" w:themeFill="background1"/>
        <w:spacing w:line="520" w:lineRule="exact"/>
        <w:ind w:firstLine="480"/>
        <w:jc w:val="right"/>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（医疗机构名称）</w:t>
      </w:r>
    </w:p>
    <w:p>
      <w:pPr>
        <w:widowControl/>
        <w:shd w:val="clear" w:color="auto" w:fill="FFFFFF" w:themeFill="background1"/>
        <w:spacing w:line="520" w:lineRule="exact"/>
        <w:ind w:right="700" w:firstLine="480"/>
        <w:jc w:val="right"/>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（盖章）</w:t>
      </w:r>
    </w:p>
    <w:p>
      <w:pPr>
        <w:widowControl/>
        <w:shd w:val="clear" w:color="auto" w:fill="FFFFFF" w:themeFill="background1"/>
        <w:spacing w:line="520" w:lineRule="exact"/>
        <w:ind w:right="350" w:firstLine="480"/>
        <w:jc w:val="right"/>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年  月  日</w:t>
      </w:r>
    </w:p>
    <w:p>
      <w:pPr>
        <w:spacing w:line="520" w:lineRule="exact"/>
        <w:ind w:right="320" w:firstLine="640" w:firstLineChars="200"/>
        <w:jc w:val="right"/>
        <w:rPr>
          <w:rFonts w:ascii="仿宋" w:hAnsi="仿宋" w:eastAsia="仿宋" w:cs="仿宋"/>
          <w:sz w:val="32"/>
          <w:szCs w:val="32"/>
        </w:rPr>
      </w:pPr>
    </w:p>
    <w:p>
      <w:pPr>
        <w:spacing w:line="520" w:lineRule="exact"/>
        <w:ind w:right="320" w:firstLine="640" w:firstLineChars="200"/>
        <w:jc w:val="right"/>
        <w:rPr>
          <w:rFonts w:ascii="仿宋" w:hAnsi="仿宋" w:eastAsia="仿宋" w:cs="仿宋"/>
          <w:sz w:val="32"/>
          <w:szCs w:val="32"/>
        </w:rPr>
      </w:pP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p>
    <w:p>
      <w:pPr>
        <w:shd w:val="clear" w:color="auto" w:fill="FFFFFF" w:themeFill="background1"/>
        <w:spacing w:line="520" w:lineRule="exact"/>
        <w:jc w:val="left"/>
        <w:rPr>
          <w:rFonts w:asciiTheme="minorEastAsia" w:hAnsiTheme="minorEastAsia"/>
          <w:b/>
          <w:color w:val="000000" w:themeColor="text1"/>
          <w:sz w:val="44"/>
          <w:szCs w:val="44"/>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附件</w:t>
      </w:r>
      <w:r>
        <w:rPr>
          <w:rFonts w:ascii="黑体" w:hAnsi="黑体" w:eastAsia="黑体"/>
          <w:bCs/>
          <w:color w:val="000000" w:themeColor="text1"/>
          <w:sz w:val="32"/>
          <w:szCs w:val="32"/>
          <w14:textFill>
            <w14:solidFill>
              <w14:schemeClr w14:val="tx1"/>
            </w14:solidFill>
          </w14:textFill>
        </w:rPr>
        <w:t>2</w:t>
      </w:r>
      <w:r>
        <w:rPr>
          <w:rFonts w:hint="eastAsia" w:ascii="黑体" w:hAnsi="黑体" w:eastAsia="黑体"/>
          <w:bCs/>
          <w:color w:val="000000" w:themeColor="text1"/>
          <w:sz w:val="32"/>
          <w:szCs w:val="32"/>
          <w14:textFill>
            <w14:solidFill>
              <w14:schemeClr w14:val="tx1"/>
            </w14:solidFill>
          </w14:textFill>
        </w:rPr>
        <w:t>：</w:t>
      </w: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r>
        <w:rPr>
          <w:rFonts w:hint="eastAsia" w:asciiTheme="minorEastAsia" w:hAnsiTheme="minorEastAsia"/>
          <w:b/>
          <w:color w:val="000000" w:themeColor="text1"/>
          <w:sz w:val="44"/>
          <w:szCs w:val="44"/>
          <w14:textFill>
            <w14:solidFill>
              <w14:schemeClr w14:val="tx1"/>
            </w14:solidFill>
          </w14:textFill>
        </w:rPr>
        <w:t>医疗机构整改落实情况报告</w:t>
      </w:r>
    </w:p>
    <w:p>
      <w:pPr>
        <w:shd w:val="clear" w:color="auto" w:fill="FFFFFF" w:themeFill="background1"/>
        <w:spacing w:line="520" w:lineRule="exact"/>
        <w:jc w:val="center"/>
        <w:rPr>
          <w:rFonts w:asciiTheme="minorEastAsia" w:hAnsiTheme="minorEastAsia"/>
          <w:b/>
          <w:color w:val="000000" w:themeColor="text1"/>
          <w:sz w:val="44"/>
          <w:szCs w:val="44"/>
          <w14:textFill>
            <w14:solidFill>
              <w14:schemeClr w14:val="tx1"/>
            </w14:solidFill>
          </w14:textFill>
        </w:rPr>
      </w:pPr>
      <w:r>
        <w:rPr>
          <w:rFonts w:hint="eastAsia" w:asciiTheme="minorEastAsia" w:hAnsiTheme="minorEastAsia"/>
          <w:b/>
          <w:color w:val="000000" w:themeColor="text1"/>
          <w:sz w:val="44"/>
          <w:szCs w:val="44"/>
          <w14:textFill>
            <w14:solidFill>
              <w14:schemeClr w14:val="tx1"/>
            </w14:solidFill>
          </w14:textFill>
        </w:rPr>
        <w:t>（模板）</w:t>
      </w:r>
    </w:p>
    <w:p>
      <w:pPr>
        <w:spacing w:line="520" w:lineRule="exact"/>
        <w:rPr>
          <w:rFonts w:ascii="仿宋" w:hAnsi="仿宋" w:eastAsia="仿宋" w:cs="Times New Roman"/>
          <w:sz w:val="32"/>
          <w:szCs w:val="32"/>
        </w:rPr>
      </w:pPr>
      <w:r>
        <w:rPr>
          <w:rFonts w:hint="eastAsia" w:ascii="仿宋" w:hAnsi="仿宋" w:eastAsia="仿宋" w:cs="Times New Roman"/>
          <w:sz w:val="32"/>
          <w:szCs w:val="32"/>
        </w:rPr>
        <w:t>中国非公立医疗机构协会：</w:t>
      </w:r>
    </w:p>
    <w:p>
      <w:pPr>
        <w:spacing w:line="52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为贯彻落实</w:t>
      </w:r>
      <w:r>
        <w:rPr>
          <w:rFonts w:ascii="仿宋" w:hAnsi="仿宋" w:eastAsia="仿宋" w:cs="Times New Roman"/>
          <w:sz w:val="32"/>
          <w:szCs w:val="32"/>
        </w:rPr>
        <w:t>《关于促进社会办医持续健康规范发展</w:t>
      </w:r>
      <w:r>
        <w:rPr>
          <w:rFonts w:hint="eastAsia" w:ascii="仿宋" w:hAnsi="仿宋" w:eastAsia="仿宋" w:cs="Times New Roman"/>
          <w:sz w:val="32"/>
          <w:szCs w:val="32"/>
        </w:rPr>
        <w:t>的</w:t>
      </w:r>
      <w:r>
        <w:rPr>
          <w:rFonts w:ascii="仿宋" w:hAnsi="仿宋" w:eastAsia="仿宋" w:cs="Times New Roman"/>
          <w:sz w:val="32"/>
          <w:szCs w:val="32"/>
        </w:rPr>
        <w:t>意见》（国卫医发〔2019〕42号）</w:t>
      </w:r>
      <w:r>
        <w:rPr>
          <w:rFonts w:hint="eastAsia" w:ascii="仿宋" w:hAnsi="仿宋" w:eastAsia="仿宋" w:cs="Times New Roman"/>
          <w:sz w:val="32"/>
          <w:szCs w:val="32"/>
        </w:rPr>
        <w:t>文件精神和“以评促建、以评促改、评建结合、重在建设”的评价原则，</w:t>
      </w:r>
      <w:r>
        <w:rPr>
          <w:rFonts w:ascii="仿宋" w:hAnsi="仿宋" w:eastAsia="仿宋" w:cs="Times New Roman"/>
          <w:sz w:val="32"/>
          <w:szCs w:val="32"/>
        </w:rPr>
        <w:t>依据《</w:t>
      </w:r>
      <w:r>
        <w:rPr>
          <w:rFonts w:hint="eastAsia" w:ascii="仿宋" w:hAnsi="仿宋" w:eastAsia="仿宋" w:cs="Times New Roman"/>
          <w:sz w:val="32"/>
          <w:szCs w:val="32"/>
        </w:rPr>
        <w:t>关于开展2</w:t>
      </w:r>
      <w:r>
        <w:rPr>
          <w:rFonts w:ascii="仿宋" w:hAnsi="仿宋" w:eastAsia="仿宋" w:cs="Times New Roman"/>
          <w:sz w:val="32"/>
          <w:szCs w:val="32"/>
        </w:rPr>
        <w:t>022</w:t>
      </w:r>
      <w:r>
        <w:rPr>
          <w:rFonts w:hint="eastAsia" w:ascii="仿宋" w:hAnsi="仿宋" w:eastAsia="仿宋" w:cs="Times New Roman"/>
          <w:sz w:val="32"/>
          <w:szCs w:val="32"/>
        </w:rPr>
        <w:t>年度信用与能力续评工作的通知</w:t>
      </w:r>
      <w:r>
        <w:rPr>
          <w:rFonts w:ascii="仿宋" w:hAnsi="仿宋" w:eastAsia="仿宋" w:cs="Times New Roman"/>
          <w:sz w:val="32"/>
          <w:szCs w:val="32"/>
        </w:rPr>
        <w:t>》</w:t>
      </w:r>
      <w:r>
        <w:rPr>
          <w:rFonts w:hint="eastAsia" w:ascii="仿宋" w:hAnsi="仿宋" w:eastAsia="仿宋" w:cs="Times New Roman"/>
          <w:sz w:val="32"/>
          <w:szCs w:val="32"/>
        </w:rPr>
        <w:t>（非公医协函〔202</w:t>
      </w:r>
      <w:r>
        <w:rPr>
          <w:rFonts w:ascii="仿宋" w:hAnsi="仿宋" w:eastAsia="仿宋" w:cs="Times New Roman"/>
          <w:sz w:val="32"/>
          <w:szCs w:val="32"/>
        </w:rPr>
        <w:t>2</w:t>
      </w:r>
      <w:r>
        <w:rPr>
          <w:rFonts w:hint="eastAsia" w:ascii="仿宋" w:hAnsi="仿宋" w:eastAsia="仿宋" w:cs="Times New Roman"/>
          <w:sz w:val="32"/>
          <w:szCs w:val="32"/>
        </w:rPr>
        <w:t>〕 号）</w:t>
      </w:r>
      <w:r>
        <w:rPr>
          <w:rFonts w:ascii="仿宋" w:hAnsi="仿宋" w:eastAsia="仿宋" w:cs="Times New Roman"/>
          <w:sz w:val="32"/>
          <w:szCs w:val="32"/>
        </w:rPr>
        <w:t>文件要求，</w:t>
      </w:r>
      <w:r>
        <w:rPr>
          <w:rFonts w:hint="eastAsia" w:ascii="仿宋" w:hAnsi="仿宋" w:eastAsia="仿宋" w:cs="Times New Roman"/>
          <w:sz w:val="32"/>
          <w:szCs w:val="32"/>
        </w:rPr>
        <w:t>（医疗机构名称）结合实际情况，根据初评时协会出具的《能力评价报告》及我院</w:t>
      </w:r>
      <w:r>
        <w:rPr>
          <w:rFonts w:hint="eastAsia" w:ascii="仿宋" w:hAnsi="仿宋" w:eastAsia="仿宋"/>
          <w:sz w:val="32"/>
          <w:szCs w:val="32"/>
        </w:rPr>
        <w:t>（机构）</w:t>
      </w:r>
      <w:r>
        <w:rPr>
          <w:rFonts w:hint="eastAsia" w:ascii="仿宋" w:hAnsi="仿宋" w:eastAsia="仿宋" w:cs="Times New Roman"/>
          <w:sz w:val="32"/>
          <w:szCs w:val="32"/>
        </w:rPr>
        <w:t>提交的《整改报告》内容，现将整改落实情况汇报如下：</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一、初评基本情况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依照医疗机构申请，协会组建的能力星级现场评价专家组，于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日至</w:t>
      </w:r>
      <w:r>
        <w:rPr>
          <w:rFonts w:hint="eastAsia" w:ascii="仿宋" w:hAnsi="仿宋" w:eastAsia="仿宋"/>
          <w:sz w:val="32"/>
          <w:szCs w:val="32"/>
          <w:u w:val="single"/>
        </w:rPr>
        <w:t xml:space="preserve">  </w:t>
      </w:r>
      <w:r>
        <w:rPr>
          <w:rFonts w:hint="eastAsia" w:ascii="仿宋" w:hAnsi="仿宋" w:eastAsia="仿宋"/>
          <w:sz w:val="32"/>
          <w:szCs w:val="32"/>
        </w:rPr>
        <w:t>日，对医疗机构进行了现场能力评价，并最终获得</w:t>
      </w:r>
      <w:r>
        <w:rPr>
          <w:rFonts w:hint="eastAsia" w:ascii="仿宋" w:hAnsi="仿宋" w:eastAsia="仿宋"/>
          <w:sz w:val="32"/>
          <w:szCs w:val="32"/>
          <w:u w:val="single"/>
        </w:rPr>
        <w:t xml:space="preserve">  </w:t>
      </w:r>
      <w:r>
        <w:rPr>
          <w:rFonts w:hint="eastAsia" w:ascii="仿宋" w:hAnsi="仿宋" w:eastAsia="仿宋"/>
          <w:sz w:val="32"/>
          <w:szCs w:val="32"/>
        </w:rPr>
        <w:t>星级医疗机构称号。评价专家组本着公平、公正、公开的原则，总结了评价过程中发现的亮点和问题，同时给出了建议。经统计，共提出亮点</w:t>
      </w:r>
      <w:r>
        <w:rPr>
          <w:rFonts w:hint="eastAsia" w:ascii="仿宋" w:hAnsi="仿宋" w:eastAsia="仿宋"/>
          <w:sz w:val="32"/>
          <w:szCs w:val="32"/>
          <w:u w:val="single"/>
        </w:rPr>
        <w:t xml:space="preserve">  </w:t>
      </w:r>
      <w:r>
        <w:rPr>
          <w:rFonts w:hint="eastAsia" w:ascii="仿宋" w:hAnsi="仿宋" w:eastAsia="仿宋"/>
          <w:sz w:val="32"/>
          <w:szCs w:val="32"/>
        </w:rPr>
        <w:t>条、问题</w:t>
      </w:r>
      <w:r>
        <w:rPr>
          <w:rFonts w:hint="eastAsia" w:ascii="仿宋" w:hAnsi="仿宋" w:eastAsia="仿宋"/>
          <w:sz w:val="32"/>
          <w:szCs w:val="32"/>
          <w:u w:val="single"/>
        </w:rPr>
        <w:t xml:space="preserve">  </w:t>
      </w:r>
      <w:r>
        <w:rPr>
          <w:rFonts w:hint="eastAsia" w:ascii="仿宋" w:hAnsi="仿宋" w:eastAsia="仿宋"/>
          <w:sz w:val="32"/>
          <w:szCs w:val="32"/>
        </w:rPr>
        <w:t>条、建议</w:t>
      </w:r>
      <w:r>
        <w:rPr>
          <w:rFonts w:hint="eastAsia" w:ascii="仿宋" w:hAnsi="仿宋" w:eastAsia="仿宋"/>
          <w:sz w:val="32"/>
          <w:szCs w:val="32"/>
          <w:u w:val="single"/>
        </w:rPr>
        <w:t xml:space="preserve">  </w:t>
      </w:r>
      <w:r>
        <w:rPr>
          <w:rFonts w:hint="eastAsia" w:ascii="仿宋" w:hAnsi="仿宋" w:eastAsia="仿宋"/>
          <w:sz w:val="32"/>
          <w:szCs w:val="32"/>
        </w:rPr>
        <w:t>条。对于发现的问题，我院（机构）已组织各部门已制定出切实可行的方案进行整改。</w:t>
      </w:r>
    </w:p>
    <w:p>
      <w:pPr>
        <w:widowControl/>
        <w:shd w:val="clear" w:color="auto" w:fill="FFFFFF" w:themeFill="background1"/>
        <w:spacing w:line="520" w:lineRule="exact"/>
        <w:ind w:firstLine="480"/>
        <w:rPr>
          <w:rFonts w:ascii="黑体" w:hAnsi="黑体" w:eastAsia="黑体" w:cs="Arial"/>
          <w:color w:val="000000" w:themeColor="text1"/>
          <w:spacing w:val="15"/>
          <w:kern w:val="0"/>
          <w:sz w:val="32"/>
          <w:szCs w:val="32"/>
          <w14:textFill>
            <w14:solidFill>
              <w14:schemeClr w14:val="tx1"/>
            </w14:solidFill>
          </w14:textFill>
        </w:rPr>
      </w:pPr>
      <w:r>
        <w:rPr>
          <w:rFonts w:hint="eastAsia" w:ascii="黑体" w:hAnsi="黑体" w:eastAsia="黑体" w:cs="Arial"/>
          <w:color w:val="000000" w:themeColor="text1"/>
          <w:spacing w:val="15"/>
          <w:kern w:val="0"/>
          <w:sz w:val="32"/>
          <w:szCs w:val="32"/>
          <w14:textFill>
            <w14:solidFill>
              <w14:schemeClr w14:val="tx1"/>
            </w14:solidFill>
          </w14:textFill>
        </w:rPr>
        <w:t xml:space="preserve"> 二、整改落实情况</w:t>
      </w:r>
    </w:p>
    <w:p>
      <w:pPr>
        <w:widowControl/>
        <w:shd w:val="clear" w:color="auto" w:fill="FFFFFF" w:themeFill="background1"/>
        <w:spacing w:line="520" w:lineRule="exact"/>
        <w:ind w:firstLine="48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 xml:space="preserve"> 举例：</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1.发现的问题(内容与初评报告和整改报告一致)：对医疗行业的相关法律落实欠缺。</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整改措施(内容与初评报告和整改报告一致)：全体人员</w:t>
      </w:r>
      <w:r>
        <w:rPr>
          <w:rFonts w:hint="eastAsia" w:ascii="仿宋" w:hAnsi="仿宋" w:eastAsia="仿宋" w:cs="宋体"/>
          <w:kern w:val="0"/>
          <w:sz w:val="32"/>
          <w:szCs w:val="32"/>
        </w:rPr>
        <w:t>加强医疗行业相关法规制度的理解和学习，医疗机构定期举办法律法规的培训讲座，聘请专业的律师及法务人员进行授课。针对卫生行业的法律法规，购买专业的书籍，组织员工进行自学……</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落实情况：经过半年的集中动员学习，2020年6月组织的试卷自测结果显示平均分为89分。同时，我院已对照最新的行业政策法规，对相关制度进行了更新修订（详见附件），以适应发展管理需求……</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2.发现的问题：</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整改措施：</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落实情况：</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3.</w:t>
      </w:r>
      <w:r>
        <w:rPr>
          <w:rFonts w:ascii="仿宋" w:hAnsi="仿宋" w:eastAsia="仿宋" w:cs="Arial"/>
          <w:color w:val="000000" w:themeColor="text1"/>
          <w:spacing w:val="15"/>
          <w:kern w:val="0"/>
          <w:sz w:val="32"/>
          <w:szCs w:val="32"/>
          <w14:textFill>
            <w14:solidFill>
              <w14:schemeClr w14:val="tx1"/>
            </w14:solidFill>
          </w14:textFill>
        </w:rPr>
        <w:t>……</w:t>
      </w: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三、整改亮点及不足</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包括：医疗机构整改中的亮点工作、发现的暂时不能解决的问题。</w:t>
      </w:r>
    </w:p>
    <w:p>
      <w:pPr>
        <w:spacing w:line="520" w:lineRule="exact"/>
        <w:ind w:firstLine="700" w:firstLineChars="200"/>
        <w:jc w:val="left"/>
        <w:rPr>
          <w:rFonts w:ascii="仿宋" w:hAnsi="仿宋" w:eastAsia="仿宋" w:cs="Arial"/>
          <w:color w:val="000000" w:themeColor="text1"/>
          <w:spacing w:val="15"/>
          <w:sz w:val="32"/>
          <w:szCs w:val="32"/>
          <w14:textFill>
            <w14:solidFill>
              <w14:schemeClr w14:val="tx1"/>
            </w14:solidFill>
          </w14:textFill>
        </w:rPr>
      </w:pPr>
      <w:r>
        <w:rPr>
          <w:rFonts w:hint="eastAsia" w:ascii="仿宋" w:hAnsi="仿宋" w:eastAsia="仿宋" w:cs="Arial"/>
          <w:color w:val="000000" w:themeColor="text1"/>
          <w:spacing w:val="15"/>
          <w:sz w:val="32"/>
          <w:szCs w:val="32"/>
          <w14:textFill>
            <w14:solidFill>
              <w14:schemeClr w14:val="tx1"/>
            </w14:solidFill>
          </w14:textFill>
        </w:rPr>
        <w:t>医疗机构整改落实情况汇报如上，我院（机构）承诺以上信息真实有效。</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u w:val="single"/>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评价内审员签名：</w:t>
      </w:r>
      <w:r>
        <w:rPr>
          <w:rFonts w:hint="eastAsia" w:ascii="仿宋" w:hAnsi="仿宋" w:eastAsia="仿宋" w:cs="Arial"/>
          <w:color w:val="000000" w:themeColor="text1"/>
          <w:spacing w:val="15"/>
          <w:kern w:val="0"/>
          <w:sz w:val="32"/>
          <w:szCs w:val="32"/>
          <w:u w:val="single"/>
          <w14:textFill>
            <w14:solidFill>
              <w14:schemeClr w14:val="tx1"/>
            </w14:solidFill>
          </w14:textFill>
        </w:rPr>
        <w:t xml:space="preserve">         </w:t>
      </w:r>
    </w:p>
    <w:p>
      <w:pPr>
        <w:widowControl/>
        <w:shd w:val="clear" w:color="auto" w:fill="FFFFFF" w:themeFill="background1"/>
        <w:spacing w:line="520" w:lineRule="exact"/>
        <w:ind w:firstLine="700" w:firstLineChars="200"/>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法人签名：</w:t>
      </w:r>
      <w:r>
        <w:rPr>
          <w:rFonts w:hint="eastAsia" w:ascii="仿宋" w:hAnsi="仿宋" w:eastAsia="仿宋" w:cs="Arial"/>
          <w:color w:val="000000" w:themeColor="text1"/>
          <w:spacing w:val="15"/>
          <w:kern w:val="0"/>
          <w:sz w:val="32"/>
          <w:szCs w:val="32"/>
          <w:u w:val="single"/>
          <w14:textFill>
            <w14:solidFill>
              <w14:schemeClr w14:val="tx1"/>
            </w14:solidFill>
          </w14:textFill>
        </w:rPr>
        <w:t xml:space="preserve">         </w:t>
      </w:r>
    </w:p>
    <w:p>
      <w:pPr>
        <w:widowControl/>
        <w:shd w:val="clear" w:color="auto" w:fill="FFFFFF" w:themeFill="background1"/>
        <w:spacing w:line="520" w:lineRule="exact"/>
        <w:ind w:firstLine="480"/>
        <w:jc w:val="right"/>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（医疗机构名称）</w:t>
      </w:r>
    </w:p>
    <w:p>
      <w:pPr>
        <w:widowControl/>
        <w:shd w:val="clear" w:color="auto" w:fill="FFFFFF" w:themeFill="background1"/>
        <w:spacing w:line="520" w:lineRule="exact"/>
        <w:ind w:right="700" w:firstLine="480"/>
        <w:jc w:val="right"/>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（盖章）</w:t>
      </w:r>
    </w:p>
    <w:p>
      <w:pPr>
        <w:widowControl/>
        <w:shd w:val="clear" w:color="auto" w:fill="FFFFFF" w:themeFill="background1"/>
        <w:spacing w:line="520" w:lineRule="exact"/>
        <w:ind w:right="350" w:firstLine="480"/>
        <w:jc w:val="right"/>
        <w:rPr>
          <w:rFonts w:ascii="仿宋" w:hAnsi="仿宋" w:eastAsia="仿宋" w:cs="Arial"/>
          <w:color w:val="000000" w:themeColor="text1"/>
          <w:spacing w:val="15"/>
          <w:kern w:val="0"/>
          <w:sz w:val="32"/>
          <w:szCs w:val="32"/>
          <w14:textFill>
            <w14:solidFill>
              <w14:schemeClr w14:val="tx1"/>
            </w14:solidFill>
          </w14:textFill>
        </w:rPr>
      </w:pPr>
      <w:r>
        <w:rPr>
          <w:rFonts w:hint="eastAsia" w:ascii="仿宋" w:hAnsi="仿宋" w:eastAsia="仿宋" w:cs="Arial"/>
          <w:color w:val="000000" w:themeColor="text1"/>
          <w:spacing w:val="15"/>
          <w:kern w:val="0"/>
          <w:sz w:val="32"/>
          <w:szCs w:val="32"/>
          <w14:textFill>
            <w14:solidFill>
              <w14:schemeClr w14:val="tx1"/>
            </w14:solidFill>
          </w14:textFill>
        </w:rPr>
        <w:t>年  月  日</w:t>
      </w:r>
    </w:p>
    <w:p>
      <w:pPr>
        <w:spacing w:line="520" w:lineRule="exact"/>
        <w:ind w:right="320" w:firstLine="640" w:firstLineChars="200"/>
        <w:jc w:val="right"/>
        <w:rPr>
          <w:rFonts w:ascii="仿宋" w:hAnsi="仿宋" w:eastAsia="仿宋" w:cs="仿宋"/>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810900"/>
    </w:sdtPr>
    <w:sdtEndPr>
      <w:rPr>
        <w:rFonts w:ascii="仿宋" w:hAnsi="仿宋" w:eastAsia="仿宋"/>
        <w:sz w:val="28"/>
        <w:szCs w:val="28"/>
      </w:rPr>
    </w:sdtEndPr>
    <w:sdtContent>
      <w:p>
        <w:pPr>
          <w:pStyle w:val="5"/>
          <w:jc w:val="center"/>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r>
          <w:rPr>
            <w:rFonts w:hint="eastAsia" w:ascii="仿宋" w:hAnsi="仿宋" w:eastAsia="仿宋"/>
            <w:sz w:val="28"/>
            <w:szCs w:val="28"/>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26"/>
    <w:rsid w:val="00052135"/>
    <w:rsid w:val="00094C03"/>
    <w:rsid w:val="003E0F51"/>
    <w:rsid w:val="004B2D66"/>
    <w:rsid w:val="004F4859"/>
    <w:rsid w:val="0064247F"/>
    <w:rsid w:val="006E167A"/>
    <w:rsid w:val="006F1C08"/>
    <w:rsid w:val="007450B2"/>
    <w:rsid w:val="0077321B"/>
    <w:rsid w:val="007F2971"/>
    <w:rsid w:val="008A12C7"/>
    <w:rsid w:val="009C0F2F"/>
    <w:rsid w:val="00A86203"/>
    <w:rsid w:val="00A86D1E"/>
    <w:rsid w:val="00B16535"/>
    <w:rsid w:val="00C612F3"/>
    <w:rsid w:val="00D64EF0"/>
    <w:rsid w:val="00D978F5"/>
    <w:rsid w:val="00DF4126"/>
    <w:rsid w:val="00E10119"/>
    <w:rsid w:val="00E62EF7"/>
    <w:rsid w:val="00E65A15"/>
    <w:rsid w:val="00EB5B66"/>
    <w:rsid w:val="00EC7184"/>
    <w:rsid w:val="00F2057E"/>
    <w:rsid w:val="00F54A4A"/>
    <w:rsid w:val="121034B9"/>
    <w:rsid w:val="5027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2"/>
    <w:next w:val="2"/>
    <w:link w:val="16"/>
    <w:qFormat/>
    <w:uiPriority w:val="0"/>
    <w:rPr>
      <w:b/>
      <w:bCs/>
    </w:rPr>
  </w:style>
  <w:style w:type="table" w:styleId="10">
    <w:name w:val="Table Grid"/>
    <w:basedOn w:val="9"/>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customStyle="1" w:styleId="13">
    <w:name w:val="页眉 字符"/>
    <w:basedOn w:val="11"/>
    <w:link w:val="6"/>
    <w:qFormat/>
    <w:uiPriority w:val="0"/>
    <w:rPr>
      <w:rFonts w:asciiTheme="minorHAnsi" w:hAnsiTheme="minorHAnsi" w:eastAsiaTheme="minorEastAsia" w:cstheme="minorBidi"/>
      <w:kern w:val="2"/>
      <w:sz w:val="18"/>
      <w:szCs w:val="18"/>
    </w:rPr>
  </w:style>
  <w:style w:type="character" w:customStyle="1" w:styleId="14">
    <w:name w:val="页脚 字符"/>
    <w:basedOn w:val="11"/>
    <w:link w:val="5"/>
    <w:qFormat/>
    <w:uiPriority w:val="99"/>
    <w:rPr>
      <w:rFonts w:asciiTheme="minorHAnsi" w:hAnsiTheme="minorHAnsi" w:eastAsiaTheme="minorEastAsia" w:cstheme="minorBidi"/>
      <w:kern w:val="2"/>
      <w:sz w:val="18"/>
      <w:szCs w:val="18"/>
    </w:rPr>
  </w:style>
  <w:style w:type="character" w:customStyle="1" w:styleId="15">
    <w:name w:val="批注文字 字符"/>
    <w:basedOn w:val="11"/>
    <w:link w:val="2"/>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8"/>
    <w:qFormat/>
    <w:uiPriority w:val="0"/>
    <w:rPr>
      <w:rFonts w:asciiTheme="minorHAnsi" w:hAnsiTheme="minorHAnsi" w:eastAsiaTheme="minorEastAsia" w:cstheme="minorBidi"/>
      <w:b/>
      <w:bCs/>
      <w:kern w:val="2"/>
      <w:sz w:val="21"/>
      <w:szCs w:val="24"/>
    </w:rPr>
  </w:style>
  <w:style w:type="character" w:customStyle="1" w:styleId="17">
    <w:name w:val="批注框文本 字符"/>
    <w:basedOn w:val="11"/>
    <w:link w:val="4"/>
    <w:qFormat/>
    <w:uiPriority w:val="0"/>
    <w:rPr>
      <w:rFonts w:asciiTheme="minorHAnsi" w:hAnsiTheme="minorHAnsi" w:eastAsiaTheme="minorEastAsia" w:cstheme="minorBidi"/>
      <w:kern w:val="2"/>
      <w:sz w:val="18"/>
      <w:szCs w:val="18"/>
    </w:rPr>
  </w:style>
  <w:style w:type="character" w:customStyle="1" w:styleId="18">
    <w:name w:val="日期 字符"/>
    <w:basedOn w:val="11"/>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中国非公立医疗机构协会</Company>
  <Pages>1</Pages>
  <Words>538</Words>
  <Characters>3073</Characters>
  <Lines>25</Lines>
  <Paragraphs>7</Paragraphs>
  <TotalTime>103</TotalTime>
  <ScaleCrop>false</ScaleCrop>
  <LinksUpToDate>false</LinksUpToDate>
  <CharactersWithSpaces>3604</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2021-03-11T02:58:00Z</dcterms:created>
  <dc:creator>View</dc:creator>
  <cp:lastModifiedBy>豆纸</cp:lastModifiedBy>
  <cp:lastPrinted>2022-02-25T08:53:00Z</cp:lastPrinted>
  <dcterms:modified xsi:type="dcterms:W3CDTF">2022-02-25T09:46:58Z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