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5BF" w:rsidRPr="00F955BF" w:rsidRDefault="00F955BF" w:rsidP="00F955B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bookmarkStart w:id="0" w:name="_GoBack"/>
      <w:r w:rsidRPr="00F955BF">
        <w:rPr>
          <w:rFonts w:ascii="微软雅黑" w:eastAsia="微软雅黑" w:hAnsi="微软雅黑" w:hint="eastAsia"/>
          <w:color w:val="000000" w:themeColor="text1"/>
          <w:sz w:val="36"/>
          <w:szCs w:val="36"/>
        </w:rPr>
        <w:t>2016年1-4月全国医疗服务情况</w:t>
      </w:r>
    </w:p>
    <w:bookmarkEnd w:id="0"/>
    <w:p w:rsidR="00F955BF" w:rsidRDefault="00F955BF" w:rsidP="00F955BF">
      <w:pPr>
        <w:pStyle w:val="a3"/>
        <w:shd w:val="clear" w:color="auto" w:fill="FFFFFF"/>
        <w:spacing w:before="0" w:beforeAutospacing="0" w:after="0" w:afterAutospacing="0"/>
        <w:jc w:val="both"/>
        <w:rPr>
          <w:rFonts w:ascii="仿宋_GB2312" w:eastAsia="仿宋_GB2312"/>
          <w:color w:val="484848"/>
          <w:sz w:val="32"/>
          <w:szCs w:val="32"/>
        </w:rPr>
      </w:pPr>
    </w:p>
    <w:p w:rsidR="00F955BF" w:rsidRDefault="00F955BF" w:rsidP="00F955BF">
      <w:pPr>
        <w:pStyle w:val="a3"/>
        <w:shd w:val="clear" w:color="auto" w:fill="FFFFFF"/>
        <w:spacing w:before="0" w:beforeAutospacing="0" w:after="0" w:afterAutospacing="0"/>
        <w:jc w:val="both"/>
        <w:rPr>
          <w:rFonts w:ascii="仿宋_GB2312" w:eastAsia="仿宋_GB2312" w:hint="eastAsia"/>
          <w:color w:val="484848"/>
          <w:sz w:val="32"/>
          <w:szCs w:val="32"/>
        </w:rPr>
      </w:pPr>
    </w:p>
    <w:p w:rsidR="00F955BF" w:rsidRDefault="00F955BF" w:rsidP="00F955BF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/>
          <w:color w:val="484848"/>
          <w:sz w:val="32"/>
          <w:szCs w:val="32"/>
        </w:rPr>
      </w:pPr>
      <w:r>
        <w:rPr>
          <w:rFonts w:ascii="黑体" w:eastAsia="黑体" w:hAnsi="黑体" w:hint="eastAsia"/>
          <w:color w:val="484848"/>
          <w:sz w:val="32"/>
          <w:szCs w:val="32"/>
        </w:rPr>
        <w:t>一、诊疗人次</w:t>
      </w:r>
      <w:r>
        <w:rPr>
          <w:rFonts w:ascii="Calibri" w:eastAsia="黑体" w:hAnsi="Calibri" w:cs="Calibri"/>
          <w:color w:val="484848"/>
          <w:sz w:val="32"/>
          <w:szCs w:val="32"/>
        </w:rPr>
        <w:t> </w:t>
      </w:r>
      <w:r>
        <w:rPr>
          <w:rFonts w:ascii="黑体" w:eastAsia="黑体" w:hAnsi="黑体" w:hint="eastAsia"/>
          <w:color w:val="484848"/>
          <w:sz w:val="32"/>
          <w:szCs w:val="32"/>
        </w:rPr>
        <w:br/>
      </w:r>
      <w:r>
        <w:rPr>
          <w:rFonts w:ascii="仿宋_GB2312" w:eastAsia="仿宋_GB2312" w:hint="eastAsia"/>
          <w:color w:val="484848"/>
          <w:sz w:val="32"/>
          <w:szCs w:val="32"/>
        </w:rPr>
        <w:t xml:space="preserve">　　2016年1-4月，全国医疗卫生机构总诊疗人次达25.4亿人次，同比提高3.0%。其中：医院10.3亿人次，同比提高7.7%；基层医疗卫生机构14.3亿人次，同比降低0.6%；其他机构0.9亿人次。</w:t>
      </w:r>
      <w:r>
        <w:rPr>
          <w:rFonts w:ascii="仿宋_GB2312" w:eastAsia="仿宋_GB2312" w:hint="eastAsia"/>
          <w:color w:val="484848"/>
          <w:sz w:val="32"/>
          <w:szCs w:val="32"/>
        </w:rPr>
        <w:t> </w:t>
      </w:r>
      <w:r>
        <w:rPr>
          <w:rFonts w:ascii="仿宋_GB2312" w:eastAsia="仿宋_GB2312" w:hint="eastAsia"/>
          <w:color w:val="484848"/>
          <w:sz w:val="32"/>
          <w:szCs w:val="32"/>
        </w:rPr>
        <w:br/>
        <w:t xml:space="preserve">　　医院中：公立医院9.0亿人次，同比提高6.1%；民营医院1.2亿人次，同比提高20.7%。基层医疗卫生机构中：社区卫生服务中心（站)2.2亿人次，同比提高1.1%；乡镇卫生院3.4亿人次，同比提高5.2%；村卫生室诊疗人次6.3亿人次（见表1）。</w:t>
      </w:r>
    </w:p>
    <w:p w:rsidR="00F955BF" w:rsidRDefault="00F955BF" w:rsidP="00F955BF">
      <w:pPr>
        <w:pStyle w:val="a3"/>
        <w:shd w:val="clear" w:color="auto" w:fill="FFFFFF"/>
        <w:spacing w:before="0" w:beforeAutospacing="0" w:after="0" w:afterAutospacing="0"/>
        <w:jc w:val="both"/>
        <w:rPr>
          <w:rFonts w:ascii="仿宋_GB2312" w:eastAsia="仿宋_GB2312" w:hint="eastAsia"/>
          <w:color w:val="484848"/>
          <w:sz w:val="32"/>
          <w:szCs w:val="32"/>
        </w:rPr>
      </w:pPr>
      <w:r>
        <w:rPr>
          <w:rFonts w:ascii="仿宋_GB2312" w:eastAsia="仿宋_GB2312" w:hint="eastAsia"/>
          <w:color w:val="484848"/>
          <w:sz w:val="32"/>
          <w:szCs w:val="32"/>
        </w:rPr>
        <w:t> </w:t>
      </w:r>
    </w:p>
    <w:p w:rsidR="00F955BF" w:rsidRDefault="00F955BF" w:rsidP="00F955B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仿宋_GB2312" w:eastAsia="仿宋_GB2312" w:hint="eastAsia"/>
          <w:color w:val="484848"/>
          <w:sz w:val="32"/>
          <w:szCs w:val="32"/>
        </w:rPr>
      </w:pPr>
      <w:r>
        <w:rPr>
          <w:rFonts w:ascii="微软雅黑" w:eastAsia="微软雅黑" w:hAnsi="微软雅黑"/>
          <w:noProof/>
          <w:color w:val="484848"/>
          <w:sz w:val="18"/>
          <w:szCs w:val="18"/>
        </w:rPr>
        <w:lastRenderedPageBreak/>
        <w:drawing>
          <wp:inline distT="0" distB="0" distL="0" distR="0">
            <wp:extent cx="6667500" cy="5667375"/>
            <wp:effectExtent l="0" t="0" r="0" b="9525"/>
            <wp:docPr id="3" name="图片 3" descr="http://www.nhfpc.gov.cn/ewebeditor/uploadfile/2016/07/20160705091858494_s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hfpc.gov.cn/ewebeditor/uploadfile/2016/07/20160705091858494_s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5BF" w:rsidRDefault="00F955BF" w:rsidP="00F955BF">
      <w:pPr>
        <w:pStyle w:val="a3"/>
        <w:shd w:val="clear" w:color="auto" w:fill="FFFFFF"/>
        <w:spacing w:before="0" w:beforeAutospacing="0" w:after="0" w:afterAutospacing="0"/>
        <w:jc w:val="both"/>
        <w:rPr>
          <w:rFonts w:ascii="仿宋_GB2312" w:eastAsia="仿宋_GB2312" w:hint="eastAsia"/>
          <w:color w:val="484848"/>
          <w:sz w:val="32"/>
          <w:szCs w:val="32"/>
        </w:rPr>
      </w:pPr>
      <w:r>
        <w:rPr>
          <w:rFonts w:ascii="仿宋_GB2312" w:eastAsia="仿宋_GB2312" w:hint="eastAsia"/>
          <w:color w:val="484848"/>
          <w:sz w:val="32"/>
          <w:szCs w:val="32"/>
        </w:rPr>
        <w:br/>
        <w:t xml:space="preserve">　　</w:t>
      </w:r>
      <w:r>
        <w:rPr>
          <w:rFonts w:ascii="黑体" w:eastAsia="黑体" w:hAnsi="黑体" w:hint="eastAsia"/>
          <w:color w:val="484848"/>
          <w:sz w:val="32"/>
          <w:szCs w:val="32"/>
        </w:rPr>
        <w:t>二、出院人数</w:t>
      </w:r>
      <w:r>
        <w:rPr>
          <w:rFonts w:ascii="Calibri" w:eastAsia="黑体" w:hAnsi="Calibri" w:cs="Calibri"/>
          <w:color w:val="484848"/>
          <w:sz w:val="32"/>
          <w:szCs w:val="32"/>
        </w:rPr>
        <w:t> </w:t>
      </w:r>
      <w:r>
        <w:rPr>
          <w:rFonts w:ascii="黑体" w:eastAsia="黑体" w:hAnsi="黑体" w:hint="eastAsia"/>
          <w:color w:val="484848"/>
          <w:sz w:val="32"/>
          <w:szCs w:val="32"/>
        </w:rPr>
        <w:br/>
      </w:r>
      <w:r>
        <w:rPr>
          <w:rFonts w:ascii="仿宋_GB2312" w:eastAsia="仿宋_GB2312" w:hint="eastAsia"/>
          <w:color w:val="484848"/>
          <w:sz w:val="32"/>
          <w:szCs w:val="32"/>
        </w:rPr>
        <w:t xml:space="preserve">　　2016年1-4月，全国医疗卫生机构出院人数达7239.8万人，同比提高9.3%。其中：医院5570.7万人，同比提高10.0%；基层医疗卫生机构1353.1万人，同比提高6.6%；其他机构316.0万人。</w:t>
      </w:r>
      <w:r>
        <w:rPr>
          <w:rFonts w:ascii="仿宋_GB2312" w:eastAsia="仿宋_GB2312" w:hint="eastAsia"/>
          <w:color w:val="484848"/>
          <w:sz w:val="32"/>
          <w:szCs w:val="32"/>
        </w:rPr>
        <w:t> </w:t>
      </w:r>
      <w:r>
        <w:rPr>
          <w:rFonts w:ascii="仿宋_GB2312" w:eastAsia="仿宋_GB2312" w:hint="eastAsia"/>
          <w:color w:val="484848"/>
          <w:sz w:val="32"/>
          <w:szCs w:val="32"/>
        </w:rPr>
        <w:br/>
        <w:t xml:space="preserve">　　医院中：公立医院4755.5万人，同比提高7.5%；民营医院815.2万人，同比提高27.5%。</w:t>
      </w:r>
      <w:r>
        <w:rPr>
          <w:rFonts w:ascii="仿宋_GB2312" w:eastAsia="仿宋_GB2312" w:hint="eastAsia"/>
          <w:color w:val="484848"/>
          <w:sz w:val="32"/>
          <w:szCs w:val="32"/>
        </w:rPr>
        <w:t> </w:t>
      </w:r>
      <w:r>
        <w:rPr>
          <w:rFonts w:ascii="仿宋_GB2312" w:eastAsia="仿宋_GB2312" w:hint="eastAsia"/>
          <w:color w:val="484848"/>
          <w:sz w:val="32"/>
          <w:szCs w:val="32"/>
        </w:rPr>
        <w:br/>
        <w:t xml:space="preserve">　　各地区医院和乡镇卫生院医疗服务量见表2。</w:t>
      </w:r>
    </w:p>
    <w:p w:rsidR="00F955BF" w:rsidRDefault="00F955BF" w:rsidP="00F955BF">
      <w:pPr>
        <w:pStyle w:val="a3"/>
        <w:shd w:val="clear" w:color="auto" w:fill="FFFFFF"/>
        <w:spacing w:before="0" w:beforeAutospacing="0" w:after="0" w:afterAutospacing="0"/>
        <w:jc w:val="both"/>
        <w:rPr>
          <w:rFonts w:ascii="仿宋_GB2312" w:eastAsia="仿宋_GB2312" w:hint="eastAsia"/>
          <w:color w:val="484848"/>
          <w:sz w:val="32"/>
          <w:szCs w:val="32"/>
        </w:rPr>
      </w:pPr>
      <w:r>
        <w:rPr>
          <w:rFonts w:ascii="仿宋_GB2312" w:eastAsia="仿宋_GB2312" w:hint="eastAsia"/>
          <w:color w:val="484848"/>
          <w:sz w:val="32"/>
          <w:szCs w:val="32"/>
        </w:rPr>
        <w:t> </w:t>
      </w:r>
    </w:p>
    <w:p w:rsidR="00F955BF" w:rsidRDefault="00F955BF" w:rsidP="00F955B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仿宋_GB2312" w:eastAsia="仿宋_GB2312" w:hint="eastAsia"/>
          <w:color w:val="484848"/>
          <w:sz w:val="32"/>
          <w:szCs w:val="32"/>
        </w:rPr>
      </w:pPr>
      <w:r>
        <w:rPr>
          <w:rFonts w:ascii="微软雅黑" w:eastAsia="微软雅黑" w:hAnsi="微软雅黑"/>
          <w:noProof/>
          <w:color w:val="484848"/>
          <w:sz w:val="18"/>
          <w:szCs w:val="18"/>
        </w:rPr>
        <w:lastRenderedPageBreak/>
        <w:drawing>
          <wp:inline distT="0" distB="0" distL="0" distR="0">
            <wp:extent cx="6667500" cy="8991600"/>
            <wp:effectExtent l="0" t="0" r="0" b="0"/>
            <wp:docPr id="2" name="图片 2" descr="http://www.nhfpc.gov.cn/ewebeditor/uploadfile/2016/07/20160705091910778_s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hfpc.gov.cn/ewebeditor/uploadfile/2016/07/20160705091910778_s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5BF" w:rsidRDefault="00F955BF" w:rsidP="00F955BF">
      <w:pPr>
        <w:pStyle w:val="a3"/>
        <w:shd w:val="clear" w:color="auto" w:fill="FFFFFF"/>
        <w:spacing w:before="0" w:beforeAutospacing="0" w:after="0" w:afterAutospacing="0"/>
        <w:jc w:val="both"/>
        <w:rPr>
          <w:rFonts w:ascii="仿宋_GB2312" w:eastAsia="仿宋_GB2312" w:hint="eastAsia"/>
          <w:color w:val="484848"/>
          <w:sz w:val="32"/>
          <w:szCs w:val="32"/>
        </w:rPr>
      </w:pPr>
      <w:r>
        <w:rPr>
          <w:rFonts w:ascii="仿宋_GB2312" w:eastAsia="仿宋_GB2312" w:hint="eastAsia"/>
          <w:color w:val="484848"/>
          <w:sz w:val="32"/>
          <w:szCs w:val="32"/>
        </w:rPr>
        <w:t> </w:t>
      </w:r>
    </w:p>
    <w:p w:rsidR="00F955BF" w:rsidRDefault="00F955BF" w:rsidP="00F955BF">
      <w:pPr>
        <w:pStyle w:val="a3"/>
        <w:shd w:val="clear" w:color="auto" w:fill="FFFFFF"/>
        <w:spacing w:before="0" w:beforeAutospacing="0" w:after="0" w:afterAutospacing="0"/>
        <w:jc w:val="both"/>
        <w:rPr>
          <w:rFonts w:ascii="仿宋_GB2312" w:eastAsia="仿宋_GB2312" w:hint="eastAsia"/>
          <w:color w:val="484848"/>
          <w:sz w:val="32"/>
          <w:szCs w:val="32"/>
        </w:rPr>
      </w:pPr>
      <w:r>
        <w:rPr>
          <w:rFonts w:ascii="仿宋_GB2312" w:eastAsia="仿宋_GB2312" w:hint="eastAsia"/>
          <w:color w:val="484848"/>
          <w:sz w:val="32"/>
          <w:szCs w:val="32"/>
        </w:rPr>
        <w:lastRenderedPageBreak/>
        <w:t xml:space="preserve">　　</w:t>
      </w:r>
      <w:r>
        <w:rPr>
          <w:rFonts w:ascii="黑体" w:eastAsia="黑体" w:hAnsi="黑体" w:hint="eastAsia"/>
          <w:color w:val="484848"/>
          <w:sz w:val="32"/>
          <w:szCs w:val="32"/>
        </w:rPr>
        <w:t>三、病床使用情况</w:t>
      </w:r>
      <w:r>
        <w:rPr>
          <w:rFonts w:ascii="Calibri" w:eastAsia="黑体" w:hAnsi="Calibri" w:cs="Calibri"/>
          <w:color w:val="484848"/>
          <w:sz w:val="32"/>
          <w:szCs w:val="32"/>
        </w:rPr>
        <w:t> </w:t>
      </w:r>
      <w:r>
        <w:rPr>
          <w:rFonts w:ascii="黑体" w:eastAsia="黑体" w:hAnsi="黑体" w:hint="eastAsia"/>
          <w:color w:val="484848"/>
          <w:sz w:val="32"/>
          <w:szCs w:val="32"/>
        </w:rPr>
        <w:br/>
      </w:r>
      <w:r>
        <w:rPr>
          <w:rFonts w:ascii="仿宋_GB2312" w:eastAsia="仿宋_GB2312" w:hint="eastAsia"/>
          <w:color w:val="484848"/>
          <w:sz w:val="32"/>
          <w:szCs w:val="32"/>
        </w:rPr>
        <w:t xml:space="preserve">　　2016年1-4月，医院病床使用率为87.6%，同比增加0.2个百分点，社区卫生服务中心为56.3%，同比降低0.9个百分点，乡镇卫生院为63.3%，同比增加1.5个百分点。三级医院平均住院日为10.0日，同比缩短0.2日，二级医院平均住院日为8.5日。同比缩短0.1日。</w:t>
      </w:r>
    </w:p>
    <w:p w:rsidR="00F955BF" w:rsidRDefault="00F955BF" w:rsidP="00F955BF">
      <w:pPr>
        <w:pStyle w:val="a3"/>
        <w:shd w:val="clear" w:color="auto" w:fill="FFFFFF"/>
        <w:spacing w:before="0" w:beforeAutospacing="0" w:after="0" w:afterAutospacing="0"/>
        <w:jc w:val="both"/>
        <w:rPr>
          <w:rFonts w:ascii="仿宋_GB2312" w:eastAsia="仿宋_GB2312" w:hint="eastAsia"/>
          <w:color w:val="484848"/>
          <w:sz w:val="32"/>
          <w:szCs w:val="32"/>
        </w:rPr>
      </w:pPr>
      <w:r>
        <w:rPr>
          <w:rFonts w:ascii="仿宋_GB2312" w:eastAsia="仿宋_GB2312" w:hint="eastAsia"/>
          <w:color w:val="484848"/>
          <w:sz w:val="32"/>
          <w:szCs w:val="32"/>
        </w:rPr>
        <w:t> </w:t>
      </w:r>
    </w:p>
    <w:p w:rsidR="00F955BF" w:rsidRDefault="00F955BF" w:rsidP="00F955B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仿宋_GB2312" w:eastAsia="仿宋_GB2312" w:hint="eastAsia"/>
          <w:color w:val="484848"/>
          <w:sz w:val="32"/>
          <w:szCs w:val="32"/>
        </w:rPr>
      </w:pPr>
      <w:r>
        <w:rPr>
          <w:rFonts w:ascii="微软雅黑" w:eastAsia="微软雅黑" w:hAnsi="微软雅黑"/>
          <w:noProof/>
          <w:color w:val="484848"/>
          <w:sz w:val="18"/>
          <w:szCs w:val="18"/>
        </w:rPr>
        <w:drawing>
          <wp:inline distT="0" distB="0" distL="0" distR="0">
            <wp:extent cx="6667500" cy="3057525"/>
            <wp:effectExtent l="0" t="0" r="0" b="9525"/>
            <wp:docPr id="1" name="图片 1" descr="http://www.nhfpc.gov.cn/ewebeditor/uploadfile/2016/07/20160705091923367_s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hfpc.gov.cn/ewebeditor/uploadfile/2016/07/20160705091923367_s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AA6" w:rsidRDefault="005B0AA6">
      <w:pPr>
        <w:rPr>
          <w:rFonts w:hint="eastAsia"/>
        </w:rPr>
      </w:pPr>
    </w:p>
    <w:sectPr w:rsidR="005B0AA6" w:rsidSect="00F955B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E5"/>
    <w:rsid w:val="00485AE5"/>
    <w:rsid w:val="005B0AA6"/>
    <w:rsid w:val="00F9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E3F26-0D46-4773-82ED-8F469737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5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6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fpc.gov.cn/ewebeditor/uploadfile/2016/07/20160705091923367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hfpc.gov.cn/ewebeditor/uploadfile/2016/07/20160705091910778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nhfpc.gov.cn/ewebeditor/uploadfile/2016/07/20160705091858494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2019-03-01T02:46:00Z</dcterms:created>
  <dcterms:modified xsi:type="dcterms:W3CDTF">2019-03-01T02:46:00Z</dcterms:modified>
</cp:coreProperties>
</file>